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67" w:rsidRPr="004E2B49" w:rsidRDefault="00E33DEC" w:rsidP="0047616F">
      <w:pPr>
        <w:spacing w:after="0"/>
        <w:jc w:val="center"/>
        <w:rPr>
          <w:rFonts w:ascii="Times New Roman" w:hAnsi="Times New Roman"/>
          <w:b/>
          <w:color w:val="000000"/>
          <w:sz w:val="20"/>
          <w:szCs w:val="20"/>
        </w:rPr>
      </w:pPr>
      <w:r>
        <w:rPr>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15pt;margin-top:-46.65pt;width:154.45pt;height:129.15pt;z-index:1">
            <v:imagedata r:id="rId8" o:title="logo_pos_0"/>
            <w10:wrap type="square"/>
          </v:shape>
        </w:pict>
      </w:r>
      <w:r>
        <w:rPr>
          <w:noProof/>
          <w:color w:val="000000"/>
          <w:sz w:val="20"/>
          <w:szCs w:val="20"/>
        </w:rPr>
        <w:pict>
          <v:shape id="_x0000_s1027" type="#_x0000_t75" style="position:absolute;left:0;text-align:left;margin-left:-5.95pt;margin-top:-51.3pt;width:133.8pt;height:133.8pt;z-index:2">
            <v:imagedata r:id="rId9" o:title="Logo_de_la_Facultad_de_Ciencias_y_Humanidades_de_la_UES"/>
            <w10:wrap type="square"/>
          </v:shape>
        </w:pict>
      </w:r>
      <w:r w:rsidR="00D47A67" w:rsidRPr="004E2B49">
        <w:rPr>
          <w:rFonts w:ascii="Times New Roman" w:hAnsi="Times New Roman"/>
          <w:b/>
          <w:color w:val="000000"/>
          <w:sz w:val="20"/>
          <w:szCs w:val="20"/>
        </w:rPr>
        <w:t xml:space="preserve">UNIVERSIDAD DE EL SALVADOR </w:t>
      </w:r>
    </w:p>
    <w:p w:rsidR="00D47A67" w:rsidRPr="004E2B49" w:rsidRDefault="00D47A67"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 xml:space="preserve">FACULTAD DE </w:t>
      </w:r>
      <w:r w:rsidR="00880257" w:rsidRPr="004E2B49">
        <w:rPr>
          <w:rFonts w:ascii="Times New Roman" w:hAnsi="Times New Roman"/>
          <w:b/>
          <w:color w:val="000000"/>
          <w:sz w:val="20"/>
          <w:szCs w:val="20"/>
        </w:rPr>
        <w:t>CIENCIAS Y HUMANIDADES</w:t>
      </w:r>
    </w:p>
    <w:p w:rsidR="00D47A67" w:rsidRPr="004E2B49" w:rsidRDefault="00880257"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UNIDAD DE POSTGRADO</w:t>
      </w:r>
    </w:p>
    <w:p w:rsidR="00D47A67" w:rsidRPr="004E2B49" w:rsidRDefault="00880257"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MAESTRÍA EN DERECHOS HUMANOS Y EDUCACUÓN PARA LA PAZ</w:t>
      </w:r>
    </w:p>
    <w:p w:rsidR="00880257" w:rsidRPr="004E2B49" w:rsidRDefault="002E43FA"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 xml:space="preserve">CURSO: </w:t>
      </w:r>
      <w:r w:rsidR="00880257" w:rsidRPr="004E2B49">
        <w:rPr>
          <w:rFonts w:ascii="Times New Roman" w:hAnsi="Times New Roman"/>
          <w:b/>
          <w:color w:val="000000"/>
          <w:sz w:val="20"/>
          <w:szCs w:val="20"/>
        </w:rPr>
        <w:t>SEMINARIO DE DERECHOS HUMANOS</w:t>
      </w:r>
    </w:p>
    <w:p w:rsidR="00D47A67" w:rsidRPr="004E2B49" w:rsidRDefault="00D47A67"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 xml:space="preserve">TEMA: </w:t>
      </w:r>
      <w:r w:rsidR="00930474" w:rsidRPr="004E2B49">
        <w:rPr>
          <w:rFonts w:ascii="Times New Roman" w:hAnsi="Times New Roman"/>
          <w:b/>
          <w:color w:val="000000"/>
          <w:sz w:val="20"/>
          <w:szCs w:val="20"/>
        </w:rPr>
        <w:t>El rol de las mujeres defensoras de derechos humanos en El Salvador</w:t>
      </w:r>
    </w:p>
    <w:p w:rsidR="00455F9B" w:rsidRPr="004E2B49" w:rsidRDefault="00D47A67"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CUADRO RESUMEN (</w:t>
      </w:r>
      <w:r w:rsidR="00930474" w:rsidRPr="004E2B49">
        <w:rPr>
          <w:rFonts w:ascii="Times New Roman" w:hAnsi="Times New Roman"/>
          <w:b/>
          <w:color w:val="000000"/>
          <w:sz w:val="20"/>
          <w:szCs w:val="20"/>
        </w:rPr>
        <w:t>ANA SÁNCHEZ MERA, 2016</w:t>
      </w:r>
      <w:r w:rsidR="00455F9B" w:rsidRPr="004E2B49">
        <w:rPr>
          <w:rFonts w:ascii="Times New Roman" w:hAnsi="Times New Roman"/>
          <w:b/>
          <w:color w:val="000000"/>
          <w:sz w:val="20"/>
          <w:szCs w:val="20"/>
        </w:rPr>
        <w:t>)</w:t>
      </w:r>
    </w:p>
    <w:p w:rsidR="00455F9B" w:rsidRPr="004E2B49" w:rsidRDefault="00455F9B" w:rsidP="0047616F">
      <w:pPr>
        <w:spacing w:after="0"/>
        <w:jc w:val="center"/>
        <w:rPr>
          <w:rFonts w:ascii="Times New Roman" w:hAnsi="Times New Roman"/>
          <w:b/>
          <w:color w:val="000000"/>
          <w:sz w:val="20"/>
          <w:szCs w:val="20"/>
        </w:rPr>
      </w:pPr>
    </w:p>
    <w:p w:rsidR="00455F9B" w:rsidRPr="004E2B49" w:rsidRDefault="00455F9B" w:rsidP="0047616F">
      <w:pPr>
        <w:spacing w:after="0"/>
        <w:jc w:val="center"/>
        <w:rPr>
          <w:rFonts w:ascii="Times New Roman" w:hAnsi="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6456"/>
      </w:tblGrid>
      <w:tr w:rsidR="00455F9B" w:rsidRPr="0047616F" w:rsidTr="007E5A54">
        <w:tc>
          <w:tcPr>
            <w:tcW w:w="2992" w:type="dxa"/>
            <w:shd w:val="clear" w:color="auto" w:fill="auto"/>
          </w:tcPr>
          <w:p w:rsidR="00455F9B" w:rsidRPr="004E2B49" w:rsidRDefault="00455F9B" w:rsidP="0047616F">
            <w:pPr>
              <w:spacing w:after="0"/>
              <w:jc w:val="center"/>
              <w:rPr>
                <w:rFonts w:ascii="Times New Roman" w:hAnsi="Times New Roman"/>
                <w:b/>
                <w:bCs/>
                <w:color w:val="000000"/>
                <w:sz w:val="20"/>
                <w:szCs w:val="20"/>
              </w:rPr>
            </w:pPr>
            <w:r w:rsidRPr="004E2B49">
              <w:rPr>
                <w:rFonts w:ascii="Times New Roman" w:hAnsi="Times New Roman"/>
                <w:b/>
                <w:bCs/>
                <w:color w:val="000000"/>
                <w:sz w:val="20"/>
                <w:szCs w:val="20"/>
              </w:rPr>
              <w:t>CONCEPTO</w:t>
            </w:r>
          </w:p>
        </w:tc>
        <w:tc>
          <w:tcPr>
            <w:tcW w:w="2993" w:type="dxa"/>
            <w:shd w:val="clear" w:color="auto" w:fill="auto"/>
          </w:tcPr>
          <w:p w:rsidR="00455F9B" w:rsidRPr="004E2B49" w:rsidRDefault="00455F9B" w:rsidP="0047616F">
            <w:pPr>
              <w:spacing w:after="0"/>
              <w:jc w:val="center"/>
              <w:rPr>
                <w:rFonts w:ascii="Times New Roman" w:hAnsi="Times New Roman"/>
                <w:b/>
                <w:bCs/>
                <w:color w:val="000000"/>
                <w:sz w:val="20"/>
                <w:szCs w:val="20"/>
              </w:rPr>
            </w:pPr>
            <w:r w:rsidRPr="004E2B49">
              <w:rPr>
                <w:rFonts w:ascii="Times New Roman" w:hAnsi="Times New Roman"/>
                <w:b/>
                <w:bCs/>
                <w:color w:val="000000"/>
                <w:sz w:val="20"/>
                <w:szCs w:val="20"/>
              </w:rPr>
              <w:t>IDEA CLAVE</w:t>
            </w:r>
          </w:p>
        </w:tc>
        <w:tc>
          <w:tcPr>
            <w:tcW w:w="6456" w:type="dxa"/>
            <w:shd w:val="clear" w:color="auto" w:fill="auto"/>
          </w:tcPr>
          <w:p w:rsidR="00455F9B" w:rsidRPr="004E2B49" w:rsidRDefault="00455F9B" w:rsidP="0047616F">
            <w:pPr>
              <w:spacing w:after="0"/>
              <w:jc w:val="center"/>
              <w:rPr>
                <w:rFonts w:ascii="Times New Roman" w:hAnsi="Times New Roman"/>
                <w:b/>
                <w:bCs/>
                <w:color w:val="000000"/>
                <w:sz w:val="20"/>
                <w:szCs w:val="20"/>
              </w:rPr>
            </w:pPr>
            <w:r w:rsidRPr="004E2B49">
              <w:rPr>
                <w:rFonts w:ascii="Times New Roman" w:hAnsi="Times New Roman"/>
                <w:b/>
                <w:bCs/>
                <w:color w:val="000000"/>
                <w:sz w:val="20"/>
                <w:szCs w:val="20"/>
              </w:rPr>
              <w:t>DESCRIPCIÓN</w:t>
            </w:r>
          </w:p>
        </w:tc>
      </w:tr>
      <w:tr w:rsidR="00455F9B" w:rsidRPr="0047616F" w:rsidTr="007E5A54">
        <w:tc>
          <w:tcPr>
            <w:tcW w:w="2992" w:type="dxa"/>
            <w:vMerge w:val="restart"/>
            <w:shd w:val="clear" w:color="auto" w:fill="auto"/>
          </w:tcPr>
          <w:p w:rsidR="00455F9B" w:rsidRPr="004E2B49" w:rsidRDefault="00400EFA" w:rsidP="0047616F">
            <w:pPr>
              <w:spacing w:after="0"/>
              <w:jc w:val="center"/>
              <w:rPr>
                <w:rFonts w:ascii="Times New Roman" w:hAnsi="Times New Roman"/>
                <w:b/>
                <w:bCs/>
                <w:color w:val="000000"/>
                <w:sz w:val="20"/>
                <w:szCs w:val="20"/>
              </w:rPr>
            </w:pPr>
            <w:r w:rsidRPr="004E2B49">
              <w:rPr>
                <w:rFonts w:ascii="Times New Roman" w:hAnsi="Times New Roman"/>
                <w:b/>
                <w:bCs/>
                <w:color w:val="000000"/>
                <w:sz w:val="20"/>
                <w:szCs w:val="20"/>
              </w:rPr>
              <w:t xml:space="preserve"> </w:t>
            </w:r>
            <w:r w:rsidR="009D0C64" w:rsidRPr="004E2B49">
              <w:rPr>
                <w:rFonts w:ascii="Times New Roman" w:hAnsi="Times New Roman"/>
                <w:b/>
                <w:bCs/>
                <w:color w:val="000000"/>
                <w:sz w:val="20"/>
                <w:szCs w:val="20"/>
              </w:rPr>
              <w:t>La criminalización y la defensa de los derechos humanos y  de la protesta social</w:t>
            </w:r>
          </w:p>
        </w:tc>
        <w:tc>
          <w:tcPr>
            <w:tcW w:w="2993" w:type="dxa"/>
            <w:shd w:val="clear" w:color="auto" w:fill="auto"/>
          </w:tcPr>
          <w:p w:rsidR="00455F9B" w:rsidRPr="004E2B49" w:rsidRDefault="002E43FA"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SUBTEMA</w:t>
            </w:r>
          </w:p>
        </w:tc>
        <w:tc>
          <w:tcPr>
            <w:tcW w:w="6456" w:type="dxa"/>
            <w:shd w:val="clear" w:color="auto" w:fill="auto"/>
          </w:tcPr>
          <w:p w:rsidR="00617727" w:rsidRPr="004E2B49" w:rsidRDefault="00617727" w:rsidP="0047616F">
            <w:pPr>
              <w:spacing w:after="0"/>
              <w:jc w:val="both"/>
              <w:rPr>
                <w:rFonts w:ascii="Times New Roman" w:hAnsi="Times New Roman"/>
                <w:color w:val="000000"/>
                <w:sz w:val="20"/>
                <w:szCs w:val="20"/>
              </w:rPr>
            </w:pPr>
          </w:p>
          <w:p w:rsidR="00455F9B" w:rsidRPr="004E2B49" w:rsidRDefault="002E43FA" w:rsidP="0047616F">
            <w:pPr>
              <w:spacing w:after="0"/>
              <w:jc w:val="both"/>
              <w:rPr>
                <w:rFonts w:ascii="Times New Roman" w:hAnsi="Times New Roman"/>
                <w:color w:val="000000"/>
                <w:sz w:val="20"/>
                <w:szCs w:val="20"/>
              </w:rPr>
            </w:pPr>
            <w:r w:rsidRPr="004E2B49">
              <w:rPr>
                <w:rFonts w:ascii="Times New Roman" w:hAnsi="Times New Roman"/>
                <w:color w:val="000000"/>
                <w:sz w:val="20"/>
                <w:szCs w:val="20"/>
              </w:rPr>
              <w:t>“</w:t>
            </w:r>
            <w:r w:rsidR="00953EE5" w:rsidRPr="004E2B49">
              <w:rPr>
                <w:rFonts w:ascii="Times New Roman" w:hAnsi="Times New Roman"/>
                <w:color w:val="000000"/>
                <w:sz w:val="20"/>
                <w:szCs w:val="20"/>
              </w:rPr>
              <w:t>Los mecanismos actuales de protección a personas defensoras de derechos humanos se centran en un abordaje individual, caso por caso. Esto hace que en muchas ocasiones, las propias personas defensoras se vean obligadas a exponerse en demasía, a asumir más riesgos para ser más visibles, porque esa visibilidad es la que garantiza que se dispongan de mecanismos más efectivos de protección. No podemos esperar que alguien ponga su vida en riesgo para poder ser protegido. Necesitamos definir y construir un nuevo abordaje, un nuevo modelo de protección colectivo, que vaya más allá de la protección de los derechos individuales y que busque mecanismos que no sólo protejan a los individuos, sino que también fortalezcan a los movimientos.</w:t>
            </w:r>
            <w:r w:rsidRPr="004E2B49">
              <w:rPr>
                <w:rFonts w:ascii="Times New Roman" w:hAnsi="Times New Roman"/>
                <w:color w:val="000000"/>
                <w:sz w:val="20"/>
                <w:szCs w:val="20"/>
              </w:rPr>
              <w:t>”</w:t>
            </w:r>
            <w:r w:rsidR="00953EE5" w:rsidRPr="004E2B49">
              <w:rPr>
                <w:rFonts w:ascii="Times New Roman" w:hAnsi="Times New Roman"/>
                <w:color w:val="000000"/>
                <w:sz w:val="20"/>
                <w:szCs w:val="20"/>
              </w:rPr>
              <w:t>. P. 1</w:t>
            </w:r>
          </w:p>
          <w:p w:rsidR="00953EE5" w:rsidRPr="004E2B49" w:rsidRDefault="00953EE5" w:rsidP="0047616F">
            <w:pPr>
              <w:spacing w:after="0"/>
              <w:jc w:val="both"/>
              <w:rPr>
                <w:rFonts w:ascii="Times New Roman" w:hAnsi="Times New Roman"/>
                <w:color w:val="000000"/>
                <w:sz w:val="20"/>
                <w:szCs w:val="20"/>
              </w:rPr>
            </w:pPr>
          </w:p>
        </w:tc>
      </w:tr>
      <w:tr w:rsidR="00455F9B" w:rsidRPr="0047616F" w:rsidTr="007E5A54">
        <w:tc>
          <w:tcPr>
            <w:tcW w:w="2992" w:type="dxa"/>
            <w:vMerge/>
            <w:shd w:val="clear" w:color="auto" w:fill="auto"/>
          </w:tcPr>
          <w:p w:rsidR="00455F9B" w:rsidRPr="004E2B49" w:rsidRDefault="00455F9B" w:rsidP="0047616F">
            <w:pPr>
              <w:spacing w:after="0"/>
              <w:jc w:val="center"/>
              <w:rPr>
                <w:rFonts w:ascii="Times New Roman" w:hAnsi="Times New Roman"/>
                <w:b/>
                <w:bCs/>
                <w:color w:val="000000"/>
                <w:sz w:val="20"/>
                <w:szCs w:val="20"/>
              </w:rPr>
            </w:pPr>
          </w:p>
        </w:tc>
        <w:tc>
          <w:tcPr>
            <w:tcW w:w="2993" w:type="dxa"/>
            <w:shd w:val="clear" w:color="auto" w:fill="auto"/>
          </w:tcPr>
          <w:p w:rsidR="00455F9B" w:rsidRPr="004E2B49" w:rsidRDefault="002E43FA"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SUBTEMA</w:t>
            </w:r>
          </w:p>
        </w:tc>
        <w:tc>
          <w:tcPr>
            <w:tcW w:w="6456" w:type="dxa"/>
            <w:shd w:val="clear" w:color="auto" w:fill="auto"/>
          </w:tcPr>
          <w:p w:rsidR="00953EE5" w:rsidRPr="004E2B49" w:rsidRDefault="00953EE5" w:rsidP="0047616F">
            <w:pPr>
              <w:spacing w:after="0"/>
              <w:jc w:val="both"/>
              <w:rPr>
                <w:rFonts w:ascii="Times New Roman" w:hAnsi="Times New Roman"/>
                <w:color w:val="000000"/>
                <w:sz w:val="20"/>
                <w:szCs w:val="20"/>
              </w:rPr>
            </w:pPr>
          </w:p>
          <w:p w:rsidR="008B4412" w:rsidRPr="004E2B49" w:rsidRDefault="00953EE5" w:rsidP="0047616F">
            <w:pPr>
              <w:spacing w:after="0"/>
              <w:jc w:val="both"/>
              <w:rPr>
                <w:rFonts w:ascii="Times New Roman" w:hAnsi="Times New Roman"/>
                <w:color w:val="000000"/>
                <w:sz w:val="20"/>
                <w:szCs w:val="20"/>
              </w:rPr>
            </w:pPr>
            <w:r w:rsidRPr="004E2B49">
              <w:rPr>
                <w:rFonts w:ascii="Times New Roman" w:hAnsi="Times New Roman"/>
                <w:color w:val="000000"/>
                <w:sz w:val="20"/>
                <w:szCs w:val="20"/>
              </w:rPr>
              <w:t>“</w:t>
            </w:r>
            <w:r w:rsidR="00EF1427" w:rsidRPr="004E2B49">
              <w:rPr>
                <w:rFonts w:ascii="Times New Roman" w:hAnsi="Times New Roman"/>
                <w:color w:val="000000"/>
                <w:sz w:val="20"/>
                <w:szCs w:val="20"/>
              </w:rPr>
              <w:t xml:space="preserve">Para diseñar mecanismos efectivos de protección de derechos y de las personas que los defienden, así como para alcanzar esa protección universal de la dignidad humana, necesitamos redefinir ese objeto de protección en base a las particularidades y epistemologías de cada grupo e individuo en su contexto. El hecho de que el discurso de los derechos no se haya configurado como eje central de las demandas, o que la lucha no haya ocupado de manera mayoritaria los tribunales u otras instituciones judiciales tradicionales y haya ocupado las plazas; incluso que se hayan llevado a cabo acciones de desobediencia civil que algunas veces puedan haber estado fuera de la legalidad (como es el caso de algunas ocupaciones de edificios públicos) no </w:t>
            </w:r>
            <w:r w:rsidR="00EF1427" w:rsidRPr="004E2B49">
              <w:rPr>
                <w:rFonts w:ascii="Times New Roman" w:hAnsi="Times New Roman"/>
                <w:color w:val="000000"/>
                <w:sz w:val="20"/>
                <w:szCs w:val="20"/>
              </w:rPr>
              <w:lastRenderedPageBreak/>
              <w:t>significa que estos movimientos no puedan ser considerados como movimiento de defensa de los derechos humanos y las personas que los integr</w:t>
            </w:r>
            <w:r w:rsidRPr="004E2B49">
              <w:rPr>
                <w:rFonts w:ascii="Times New Roman" w:hAnsi="Times New Roman"/>
                <w:color w:val="000000"/>
                <w:sz w:val="20"/>
                <w:szCs w:val="20"/>
              </w:rPr>
              <w:t>an como defensores y defensoras”, P2</w:t>
            </w:r>
          </w:p>
          <w:p w:rsidR="00953EE5" w:rsidRPr="004E2B49" w:rsidRDefault="00953EE5" w:rsidP="0047616F">
            <w:pPr>
              <w:spacing w:after="0"/>
              <w:jc w:val="both"/>
              <w:rPr>
                <w:rFonts w:ascii="Times New Roman" w:hAnsi="Times New Roman"/>
                <w:color w:val="000000"/>
                <w:sz w:val="20"/>
                <w:szCs w:val="20"/>
              </w:rPr>
            </w:pPr>
          </w:p>
        </w:tc>
      </w:tr>
      <w:tr w:rsidR="00455F9B" w:rsidRPr="0047616F" w:rsidTr="007E5A54">
        <w:tc>
          <w:tcPr>
            <w:tcW w:w="2992" w:type="dxa"/>
            <w:vMerge/>
            <w:shd w:val="clear" w:color="auto" w:fill="auto"/>
          </w:tcPr>
          <w:p w:rsidR="00455F9B" w:rsidRPr="004E2B49" w:rsidRDefault="00455F9B" w:rsidP="0047616F">
            <w:pPr>
              <w:spacing w:after="0"/>
              <w:jc w:val="center"/>
              <w:rPr>
                <w:rFonts w:ascii="Times New Roman" w:hAnsi="Times New Roman"/>
                <w:b/>
                <w:bCs/>
                <w:color w:val="000000"/>
                <w:sz w:val="20"/>
                <w:szCs w:val="20"/>
              </w:rPr>
            </w:pPr>
          </w:p>
        </w:tc>
        <w:tc>
          <w:tcPr>
            <w:tcW w:w="2993" w:type="dxa"/>
            <w:shd w:val="clear" w:color="auto" w:fill="auto"/>
          </w:tcPr>
          <w:p w:rsidR="00455F9B" w:rsidRPr="004E2B49" w:rsidRDefault="002E43FA"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SUBTEMA</w:t>
            </w:r>
          </w:p>
        </w:tc>
        <w:tc>
          <w:tcPr>
            <w:tcW w:w="6456" w:type="dxa"/>
            <w:shd w:val="clear" w:color="auto" w:fill="auto"/>
          </w:tcPr>
          <w:p w:rsidR="00953EE5" w:rsidRPr="004E2B49" w:rsidRDefault="00953EE5" w:rsidP="0047616F">
            <w:pPr>
              <w:spacing w:after="0"/>
              <w:jc w:val="both"/>
              <w:rPr>
                <w:rFonts w:ascii="Times New Roman" w:hAnsi="Times New Roman"/>
                <w:color w:val="000000"/>
                <w:sz w:val="20"/>
                <w:szCs w:val="20"/>
              </w:rPr>
            </w:pPr>
            <w:r w:rsidRPr="004E2B49">
              <w:rPr>
                <w:rFonts w:ascii="Times New Roman" w:hAnsi="Times New Roman"/>
                <w:color w:val="000000"/>
                <w:sz w:val="20"/>
                <w:szCs w:val="20"/>
              </w:rPr>
              <w:t xml:space="preserve">“Este modelo de protección está intrínsecamente ligado con la manera actual de entender los derechos: individualista y personalista, que </w:t>
            </w:r>
            <w:proofErr w:type="spellStart"/>
            <w:r w:rsidRPr="004E2B49">
              <w:rPr>
                <w:rFonts w:ascii="Times New Roman" w:hAnsi="Times New Roman"/>
                <w:color w:val="000000"/>
                <w:sz w:val="20"/>
                <w:szCs w:val="20"/>
              </w:rPr>
              <w:t>invisibiliza</w:t>
            </w:r>
            <w:proofErr w:type="spellEnd"/>
            <w:r w:rsidRPr="004E2B49">
              <w:rPr>
                <w:rFonts w:ascii="Times New Roman" w:hAnsi="Times New Roman"/>
                <w:color w:val="000000"/>
                <w:sz w:val="20"/>
                <w:szCs w:val="20"/>
              </w:rPr>
              <w:t xml:space="preserve"> los derechos colectivos y entiende los derechos colectivos como una mera suma de los derechos Individuales.</w:t>
            </w:r>
          </w:p>
          <w:p w:rsidR="00875F25" w:rsidRPr="004E2B49" w:rsidRDefault="00953EE5" w:rsidP="0047616F">
            <w:pPr>
              <w:spacing w:after="0"/>
              <w:jc w:val="both"/>
              <w:rPr>
                <w:rFonts w:ascii="Times New Roman" w:hAnsi="Times New Roman"/>
                <w:color w:val="000000"/>
                <w:sz w:val="20"/>
                <w:szCs w:val="20"/>
              </w:rPr>
            </w:pPr>
            <w:r w:rsidRPr="004E2B49">
              <w:rPr>
                <w:rFonts w:ascii="Times New Roman" w:hAnsi="Times New Roman"/>
                <w:color w:val="000000"/>
                <w:sz w:val="20"/>
                <w:szCs w:val="20"/>
              </w:rPr>
              <w:t>La desigualdad de género y la violencia contra las mujeres no escapa a este ámbito. “Las violencias específicas que experimentan las defensoras de los derechos humanos, así como el impacto que tienen estas agresiones en sus vidas y activismo, son cada vez más evidentes. Las defensoras, además de enfrentar los mismos riesgos que los defensores, afrontan violencias que suelen justificarse con base en las normas sociales, las costumbres, la religión y la tradición. Todo ello ha puesto de manifiesto la necesidad de adoptar medidas de protección que aborden las distintas necesidades y realidades de las defensoras.”22 Por ello el 18 de diciembre de 2013, se aprobó en el seno de la Asamblea General de Naciones Unidas la Resolución 68/181 sobre la protección de las defensoras de los derechos humanos y las personas defensoras de los derechos de la mujer” P6</w:t>
            </w:r>
          </w:p>
          <w:p w:rsidR="00953EE5" w:rsidRPr="004E2B49" w:rsidRDefault="00953EE5" w:rsidP="0047616F">
            <w:pPr>
              <w:spacing w:after="0"/>
              <w:jc w:val="both"/>
              <w:rPr>
                <w:rFonts w:ascii="Times New Roman" w:hAnsi="Times New Roman"/>
                <w:color w:val="000000"/>
                <w:sz w:val="20"/>
                <w:szCs w:val="20"/>
              </w:rPr>
            </w:pPr>
          </w:p>
        </w:tc>
      </w:tr>
      <w:tr w:rsidR="00455F9B" w:rsidRPr="0047616F" w:rsidTr="007E5A54">
        <w:tc>
          <w:tcPr>
            <w:tcW w:w="2992" w:type="dxa"/>
            <w:vMerge/>
            <w:shd w:val="clear" w:color="auto" w:fill="auto"/>
          </w:tcPr>
          <w:p w:rsidR="00455F9B" w:rsidRPr="004E2B49" w:rsidRDefault="00455F9B" w:rsidP="0047616F">
            <w:pPr>
              <w:spacing w:after="0"/>
              <w:jc w:val="center"/>
              <w:rPr>
                <w:rFonts w:ascii="Times New Roman" w:hAnsi="Times New Roman"/>
                <w:b/>
                <w:bCs/>
                <w:color w:val="000000"/>
                <w:sz w:val="20"/>
                <w:szCs w:val="20"/>
              </w:rPr>
            </w:pPr>
          </w:p>
        </w:tc>
        <w:tc>
          <w:tcPr>
            <w:tcW w:w="2993" w:type="dxa"/>
            <w:shd w:val="clear" w:color="auto" w:fill="auto"/>
          </w:tcPr>
          <w:p w:rsidR="00455F9B" w:rsidRPr="004E2B49" w:rsidRDefault="002E43FA" w:rsidP="0047616F">
            <w:pPr>
              <w:spacing w:after="0"/>
              <w:jc w:val="center"/>
              <w:rPr>
                <w:rFonts w:ascii="Times New Roman" w:hAnsi="Times New Roman"/>
                <w:b/>
                <w:color w:val="000000"/>
                <w:sz w:val="20"/>
                <w:szCs w:val="20"/>
              </w:rPr>
            </w:pPr>
            <w:r w:rsidRPr="004E2B49">
              <w:rPr>
                <w:rFonts w:ascii="Times New Roman" w:hAnsi="Times New Roman"/>
                <w:b/>
                <w:color w:val="000000"/>
                <w:sz w:val="20"/>
                <w:szCs w:val="20"/>
              </w:rPr>
              <w:t>SUBTEMA</w:t>
            </w:r>
          </w:p>
        </w:tc>
        <w:tc>
          <w:tcPr>
            <w:tcW w:w="6456" w:type="dxa"/>
            <w:shd w:val="clear" w:color="auto" w:fill="auto"/>
          </w:tcPr>
          <w:p w:rsidR="007A374E" w:rsidRPr="004E2B49" w:rsidRDefault="0047616F" w:rsidP="0047616F">
            <w:pPr>
              <w:spacing w:after="0"/>
              <w:jc w:val="both"/>
              <w:rPr>
                <w:rFonts w:ascii="Times New Roman" w:hAnsi="Times New Roman"/>
                <w:color w:val="000000"/>
                <w:sz w:val="20"/>
                <w:szCs w:val="20"/>
              </w:rPr>
            </w:pPr>
            <w:r w:rsidRPr="004E2B49">
              <w:rPr>
                <w:rFonts w:ascii="Times New Roman" w:hAnsi="Times New Roman"/>
                <w:color w:val="000000"/>
                <w:sz w:val="20"/>
                <w:szCs w:val="20"/>
              </w:rPr>
              <w:t>“Si</w:t>
            </w:r>
            <w:r w:rsidR="00953EE5" w:rsidRPr="004E2B49">
              <w:rPr>
                <w:rFonts w:ascii="Times New Roman" w:hAnsi="Times New Roman"/>
                <w:color w:val="000000"/>
                <w:sz w:val="20"/>
                <w:szCs w:val="20"/>
              </w:rPr>
              <w:t xml:space="preserve"> bien todos estos mecanismos no son de obligado cumplimiento para los estados, son recursos importantes que reconocen la labor de todas estas personas que dedican su vida a luchas por los derechos de la ciudadanía y del medioambiente. Representan una obligación moral de los estados, recordemos, aquellos que en teoría son los garantes de nuestros derechos, hacia aquellas personas que en la</w:t>
            </w:r>
            <w:r w:rsidRPr="004E2B49">
              <w:rPr>
                <w:rFonts w:ascii="Times New Roman" w:hAnsi="Times New Roman"/>
                <w:color w:val="000000"/>
                <w:sz w:val="20"/>
                <w:szCs w:val="20"/>
              </w:rPr>
              <w:t xml:space="preserve"> práctica los están defendiendo”</w:t>
            </w:r>
            <w:r w:rsidR="00953EE5" w:rsidRPr="004E2B49">
              <w:rPr>
                <w:rFonts w:ascii="Times New Roman" w:hAnsi="Times New Roman"/>
                <w:color w:val="000000"/>
                <w:sz w:val="20"/>
                <w:szCs w:val="20"/>
              </w:rPr>
              <w:t xml:space="preserve"> P. 7</w:t>
            </w:r>
          </w:p>
        </w:tc>
      </w:tr>
      <w:tr w:rsidR="0047616F" w:rsidRPr="0047616F" w:rsidTr="007E5A54">
        <w:tc>
          <w:tcPr>
            <w:tcW w:w="2992" w:type="dxa"/>
            <w:shd w:val="clear" w:color="auto" w:fill="auto"/>
          </w:tcPr>
          <w:p w:rsidR="0047616F" w:rsidRPr="004E2B49" w:rsidRDefault="0047616F" w:rsidP="0047616F">
            <w:pPr>
              <w:spacing w:after="0"/>
              <w:jc w:val="center"/>
              <w:rPr>
                <w:rFonts w:ascii="Times New Roman" w:hAnsi="Times New Roman"/>
                <w:b/>
                <w:bCs/>
                <w:color w:val="000000"/>
                <w:sz w:val="20"/>
                <w:szCs w:val="20"/>
              </w:rPr>
            </w:pPr>
          </w:p>
        </w:tc>
        <w:tc>
          <w:tcPr>
            <w:tcW w:w="2993" w:type="dxa"/>
            <w:shd w:val="clear" w:color="auto" w:fill="auto"/>
          </w:tcPr>
          <w:p w:rsidR="0047616F" w:rsidRPr="004E2B49" w:rsidRDefault="0047616F" w:rsidP="0047616F">
            <w:pPr>
              <w:spacing w:after="0"/>
              <w:jc w:val="center"/>
              <w:rPr>
                <w:rFonts w:ascii="Times New Roman" w:hAnsi="Times New Roman"/>
                <w:b/>
                <w:color w:val="000000"/>
                <w:sz w:val="20"/>
                <w:szCs w:val="20"/>
              </w:rPr>
            </w:pPr>
          </w:p>
        </w:tc>
        <w:tc>
          <w:tcPr>
            <w:tcW w:w="6456" w:type="dxa"/>
            <w:shd w:val="clear" w:color="auto" w:fill="auto"/>
          </w:tcPr>
          <w:p w:rsidR="0047616F" w:rsidRPr="004E2B49" w:rsidRDefault="0047616F" w:rsidP="0047616F">
            <w:pPr>
              <w:spacing w:after="0"/>
              <w:jc w:val="both"/>
              <w:rPr>
                <w:rFonts w:ascii="Times New Roman" w:hAnsi="Times New Roman"/>
                <w:color w:val="000000"/>
                <w:sz w:val="20"/>
                <w:szCs w:val="20"/>
              </w:rPr>
            </w:pPr>
            <w:r w:rsidRPr="004E2B49">
              <w:rPr>
                <w:rFonts w:ascii="Times New Roman" w:hAnsi="Times New Roman"/>
                <w:color w:val="000000"/>
                <w:sz w:val="20"/>
                <w:szCs w:val="20"/>
              </w:rPr>
              <w:t xml:space="preserve">“Si nos guiamos por esta definición, no nos costará afirmar que los movimientos populares que reclaman un mundo más justo y que luchan de manera </w:t>
            </w:r>
            <w:proofErr w:type="spellStart"/>
            <w:r w:rsidRPr="004E2B49">
              <w:rPr>
                <w:rFonts w:ascii="Times New Roman" w:hAnsi="Times New Roman"/>
                <w:color w:val="000000"/>
                <w:sz w:val="20"/>
                <w:szCs w:val="20"/>
              </w:rPr>
              <w:t>novlolenta</w:t>
            </w:r>
            <w:proofErr w:type="spellEnd"/>
            <w:r w:rsidRPr="004E2B49">
              <w:rPr>
                <w:rFonts w:ascii="Times New Roman" w:hAnsi="Times New Roman"/>
                <w:color w:val="000000"/>
                <w:sz w:val="20"/>
                <w:szCs w:val="20"/>
              </w:rPr>
              <w:t xml:space="preserve"> por devolverle la dignidad a la ciudadanía, pueden ser considerados como movimientos de defensores y defensoras de derechos humanos y que como tal, deberían gozar de la protección pertinente. Sin embargo, las cifras alumbradas por los informes de las diferentes </w:t>
            </w:r>
            <w:r w:rsidRPr="004E2B49">
              <w:rPr>
                <w:rFonts w:ascii="Times New Roman" w:hAnsi="Times New Roman"/>
                <w:color w:val="000000"/>
                <w:sz w:val="20"/>
                <w:szCs w:val="20"/>
              </w:rPr>
              <w:lastRenderedPageBreak/>
              <w:t xml:space="preserve">organizaciones que trabajan en esta materia son desoladoras. Según la organización </w:t>
            </w:r>
            <w:proofErr w:type="spellStart"/>
            <w:r w:rsidRPr="004E2B49">
              <w:rPr>
                <w:rFonts w:ascii="Times New Roman" w:hAnsi="Times New Roman"/>
                <w:color w:val="000000"/>
                <w:sz w:val="20"/>
                <w:szCs w:val="20"/>
              </w:rPr>
              <w:t>Frontline</w:t>
            </w:r>
            <w:proofErr w:type="spellEnd"/>
            <w:r w:rsidRPr="004E2B49">
              <w:rPr>
                <w:rFonts w:ascii="Times New Roman" w:hAnsi="Times New Roman"/>
                <w:color w:val="000000"/>
                <w:sz w:val="20"/>
                <w:szCs w:val="20"/>
              </w:rPr>
              <w:t xml:space="preserve"> </w:t>
            </w:r>
            <w:proofErr w:type="spellStart"/>
            <w:r w:rsidRPr="004E2B49">
              <w:rPr>
                <w:rFonts w:ascii="Times New Roman" w:hAnsi="Times New Roman"/>
                <w:color w:val="000000"/>
                <w:sz w:val="20"/>
                <w:szCs w:val="20"/>
              </w:rPr>
              <w:t>Defenders</w:t>
            </w:r>
            <w:proofErr w:type="spellEnd"/>
            <w:r w:rsidRPr="004E2B49">
              <w:rPr>
                <w:rFonts w:ascii="Times New Roman" w:hAnsi="Times New Roman"/>
                <w:color w:val="000000"/>
                <w:sz w:val="20"/>
                <w:szCs w:val="20"/>
              </w:rPr>
              <w:t>, al menos 156 defensores/as de derechos humanos21 fueron asesinados o murieron estando detenidos/as durante el año 2015. Más de la mitad de esos asesinatos, 87 de ellos, tuvieron lugar en Latinoamérica, de los que 54 ocurrieron en Colombia. El 45% de los asesinatos estuvieron relacionados con acciones de defensa ambiental, defensa del territorio y de los derechos de los pueblos indígenas” P9</w:t>
            </w:r>
          </w:p>
        </w:tc>
      </w:tr>
    </w:tbl>
    <w:p w:rsidR="00D47A67" w:rsidRPr="004E2B49" w:rsidRDefault="00D47A67" w:rsidP="001E2815">
      <w:pPr>
        <w:spacing w:after="0"/>
        <w:rPr>
          <w:rFonts w:ascii="Times New Roman" w:hAnsi="Times New Roman"/>
          <w:b/>
          <w:color w:val="000000"/>
          <w:sz w:val="20"/>
          <w:szCs w:val="20"/>
        </w:rPr>
      </w:pPr>
    </w:p>
    <w:p w:rsidR="00D7621D" w:rsidRPr="004E2B49" w:rsidRDefault="00D7621D" w:rsidP="0047616F">
      <w:pPr>
        <w:spacing w:after="0"/>
        <w:rPr>
          <w:rFonts w:ascii="Arial" w:hAnsi="Arial" w:cs="Arial"/>
          <w:color w:val="000000"/>
          <w:sz w:val="20"/>
          <w:szCs w:val="20"/>
        </w:rPr>
      </w:pPr>
      <w:r w:rsidRPr="004E2B49">
        <w:rPr>
          <w:rFonts w:ascii="Arial" w:hAnsi="Arial" w:cs="Arial"/>
          <w:color w:val="000000"/>
          <w:sz w:val="20"/>
          <w:szCs w:val="20"/>
        </w:rPr>
        <w:t>AUTOR:</w:t>
      </w:r>
      <w:r w:rsidR="00953EE5" w:rsidRPr="004E2B49">
        <w:rPr>
          <w:color w:val="000000"/>
          <w:sz w:val="20"/>
          <w:szCs w:val="20"/>
        </w:rPr>
        <w:t xml:space="preserve"> </w:t>
      </w:r>
      <w:r w:rsidR="001E2815" w:rsidRPr="004E2B49">
        <w:rPr>
          <w:rFonts w:ascii="Arial" w:hAnsi="Arial" w:cs="Arial"/>
          <w:b/>
          <w:color w:val="000000"/>
          <w:sz w:val="20"/>
          <w:szCs w:val="20"/>
        </w:rPr>
        <w:t>ANA SÁNCHEZ MERA</w:t>
      </w:r>
      <w:r w:rsidR="001E2815"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b/>
          <w:color w:val="000000"/>
          <w:sz w:val="20"/>
          <w:szCs w:val="20"/>
        </w:rPr>
        <w:tab/>
      </w:r>
      <w:r w:rsidR="001C7BB7" w:rsidRPr="004E2B49">
        <w:rPr>
          <w:rFonts w:ascii="Arial" w:hAnsi="Arial" w:cs="Arial"/>
          <w:color w:val="000000"/>
          <w:sz w:val="20"/>
          <w:szCs w:val="20"/>
        </w:rPr>
        <w:t>FECHA:</w:t>
      </w:r>
      <w:r w:rsidR="00A521E6" w:rsidRPr="004E2B49">
        <w:rPr>
          <w:rFonts w:ascii="Arial" w:hAnsi="Arial" w:cs="Arial"/>
          <w:color w:val="000000"/>
          <w:sz w:val="20"/>
          <w:szCs w:val="20"/>
        </w:rPr>
        <w:t xml:space="preserve"> </w:t>
      </w:r>
      <w:r w:rsidR="001E2815">
        <w:rPr>
          <w:rFonts w:ascii="Arial" w:hAnsi="Arial" w:cs="Arial"/>
          <w:color w:val="000000"/>
          <w:sz w:val="20"/>
          <w:szCs w:val="20"/>
        </w:rPr>
        <w:t>2016</w:t>
      </w:r>
    </w:p>
    <w:p w:rsidR="00D7621D" w:rsidRPr="004E2B49" w:rsidRDefault="00D7621D" w:rsidP="0047616F">
      <w:pPr>
        <w:spacing w:after="0"/>
        <w:rPr>
          <w:rFonts w:ascii="Arial" w:hAnsi="Arial" w:cs="Arial"/>
          <w:color w:val="000000"/>
          <w:sz w:val="20"/>
          <w:szCs w:val="20"/>
        </w:rPr>
      </w:pPr>
    </w:p>
    <w:p w:rsidR="00E84D51" w:rsidRPr="004E2B49" w:rsidRDefault="00D7621D" w:rsidP="0047616F">
      <w:pPr>
        <w:shd w:val="clear" w:color="auto" w:fill="FFFFFF"/>
        <w:textAlignment w:val="baseline"/>
        <w:rPr>
          <w:rFonts w:eastAsia="Times New Roman" w:cs="Calibri"/>
          <w:b/>
          <w:bCs/>
          <w:i/>
          <w:color w:val="000000"/>
          <w:sz w:val="20"/>
          <w:szCs w:val="20"/>
          <w:lang w:eastAsia="es-SV"/>
        </w:rPr>
      </w:pPr>
      <w:r w:rsidRPr="004E2B49">
        <w:rPr>
          <w:rFonts w:ascii="Arial" w:hAnsi="Arial" w:cs="Arial"/>
          <w:color w:val="000000"/>
          <w:sz w:val="20"/>
          <w:szCs w:val="20"/>
        </w:rPr>
        <w:t>REFERENCIA BIBLIOGRÁFICA</w:t>
      </w:r>
      <w:r w:rsidR="001C7BB7" w:rsidRPr="004E2B49">
        <w:rPr>
          <w:rFonts w:ascii="Arial" w:hAnsi="Arial" w:cs="Arial"/>
          <w:color w:val="000000"/>
          <w:sz w:val="20"/>
          <w:szCs w:val="20"/>
        </w:rPr>
        <w:t xml:space="preserve">: </w:t>
      </w:r>
      <w:r w:rsidR="0047616F" w:rsidRPr="004E2B49">
        <w:rPr>
          <w:rFonts w:ascii="Arial" w:hAnsi="Arial" w:cs="Arial"/>
          <w:b/>
          <w:color w:val="000000"/>
          <w:sz w:val="20"/>
          <w:szCs w:val="20"/>
        </w:rPr>
        <w:t>SÁNCHEZ MERA, A</w:t>
      </w:r>
      <w:r w:rsidR="001C7BB7" w:rsidRPr="004E2B49">
        <w:rPr>
          <w:rFonts w:ascii="Arial" w:hAnsi="Arial" w:cs="Arial"/>
          <w:b/>
          <w:color w:val="000000"/>
          <w:sz w:val="20"/>
          <w:szCs w:val="20"/>
        </w:rPr>
        <w:t xml:space="preserve">., </w:t>
      </w:r>
      <w:r w:rsidR="0047616F" w:rsidRPr="004E2B49">
        <w:rPr>
          <w:rFonts w:eastAsia="Times New Roman" w:cs="Calibri"/>
          <w:b/>
          <w:bCs/>
          <w:i/>
          <w:color w:val="000000"/>
          <w:sz w:val="20"/>
          <w:szCs w:val="20"/>
          <w:lang w:eastAsia="es-SV"/>
        </w:rPr>
        <w:t>La criminalización de la protesta social y los movimientos de defensa de los derechos humanos como alternativa en las luchas por la dignidad, 122</w:t>
      </w:r>
      <w:r w:rsidR="001E2815">
        <w:rPr>
          <w:rFonts w:ascii="Arial" w:hAnsi="Arial" w:cs="Arial"/>
          <w:b/>
          <w:color w:val="000000"/>
          <w:sz w:val="20"/>
          <w:szCs w:val="20"/>
        </w:rPr>
        <w:t>, Tiempos de Paz, España</w:t>
      </w:r>
      <w:r w:rsidR="005C5C63" w:rsidRPr="004E2B49">
        <w:rPr>
          <w:rFonts w:ascii="Arial" w:hAnsi="Arial" w:cs="Arial"/>
          <w:b/>
          <w:color w:val="000000"/>
          <w:sz w:val="20"/>
          <w:szCs w:val="20"/>
        </w:rPr>
        <w:t>,</w:t>
      </w:r>
      <w:r w:rsidR="00E84D51" w:rsidRPr="004E2B49">
        <w:rPr>
          <w:rFonts w:ascii="Arial" w:hAnsi="Arial" w:cs="Arial"/>
          <w:b/>
          <w:color w:val="000000"/>
          <w:sz w:val="20"/>
          <w:szCs w:val="20"/>
        </w:rPr>
        <w:t xml:space="preserve"> </w:t>
      </w:r>
      <w:r w:rsidR="001E2815">
        <w:rPr>
          <w:rFonts w:ascii="Arial" w:hAnsi="Arial" w:cs="Arial"/>
          <w:b/>
          <w:color w:val="000000"/>
          <w:sz w:val="20"/>
          <w:szCs w:val="20"/>
        </w:rPr>
        <w:t>2016, pp. 92- 99</w:t>
      </w:r>
    </w:p>
    <w:p w:rsidR="00D47A67" w:rsidRPr="004E2B49" w:rsidRDefault="00D47A67"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4E2B49" w:rsidRDefault="00BF47A8" w:rsidP="0047616F">
      <w:pPr>
        <w:rPr>
          <w:color w:val="000000"/>
          <w:sz w:val="20"/>
          <w:szCs w:val="20"/>
        </w:rPr>
      </w:pPr>
    </w:p>
    <w:p w:rsidR="00BF47A8" w:rsidRPr="00BF47A8" w:rsidRDefault="00E33DEC" w:rsidP="00BF47A8">
      <w:pPr>
        <w:spacing w:after="0"/>
        <w:jc w:val="center"/>
        <w:rPr>
          <w:rFonts w:ascii="Times New Roman" w:hAnsi="Times New Roman"/>
          <w:b/>
          <w:color w:val="000000"/>
          <w:sz w:val="20"/>
          <w:szCs w:val="20"/>
        </w:rPr>
      </w:pPr>
      <w:r>
        <w:rPr>
          <w:noProof/>
          <w:color w:val="000000"/>
          <w:sz w:val="20"/>
          <w:szCs w:val="20"/>
        </w:rPr>
        <w:lastRenderedPageBreak/>
        <w:pict>
          <v:shape id="_x0000_s1028" type="#_x0000_t75" style="position:absolute;left:0;text-align:left;margin-left:495.15pt;margin-top:-46.65pt;width:154.45pt;height:129.15pt;z-index:3">
            <v:imagedata r:id="rId8" o:title="logo_pos_0"/>
            <w10:wrap type="square"/>
          </v:shape>
        </w:pict>
      </w:r>
      <w:r>
        <w:rPr>
          <w:noProof/>
          <w:color w:val="000000"/>
          <w:sz w:val="20"/>
          <w:szCs w:val="20"/>
        </w:rPr>
        <w:pict>
          <v:shape id="_x0000_s1029" type="#_x0000_t75" style="position:absolute;left:0;text-align:left;margin-left:-5.95pt;margin-top:-51.3pt;width:133.8pt;height:133.8pt;z-index:4">
            <v:imagedata r:id="rId9" o:title="Logo_de_la_Facultad_de_Ciencias_y_Humanidades_de_la_UES"/>
            <w10:wrap type="square"/>
          </v:shape>
        </w:pict>
      </w:r>
      <w:r w:rsidR="00BF47A8" w:rsidRPr="00BF47A8">
        <w:rPr>
          <w:rFonts w:ascii="Times New Roman" w:hAnsi="Times New Roman"/>
          <w:b/>
          <w:color w:val="000000"/>
          <w:sz w:val="20"/>
          <w:szCs w:val="20"/>
        </w:rPr>
        <w:t xml:space="preserve">UNIVERSIDAD DE EL SALVADOR </w:t>
      </w:r>
    </w:p>
    <w:p w:rsidR="00BF47A8" w:rsidRPr="00BF47A8" w:rsidRDefault="00BF47A8" w:rsidP="00BF47A8">
      <w:pPr>
        <w:spacing w:after="0"/>
        <w:jc w:val="center"/>
        <w:rPr>
          <w:rFonts w:ascii="Times New Roman" w:hAnsi="Times New Roman"/>
          <w:b/>
          <w:color w:val="000000"/>
          <w:sz w:val="20"/>
          <w:szCs w:val="20"/>
        </w:rPr>
      </w:pPr>
      <w:r w:rsidRPr="00BF47A8">
        <w:rPr>
          <w:rFonts w:ascii="Times New Roman" w:hAnsi="Times New Roman"/>
          <w:b/>
          <w:color w:val="000000"/>
          <w:sz w:val="20"/>
          <w:szCs w:val="20"/>
        </w:rPr>
        <w:t>FACULTAD DE CIENCIAS Y HUMANIDADES</w:t>
      </w:r>
    </w:p>
    <w:p w:rsidR="00BF47A8" w:rsidRPr="00BF47A8" w:rsidRDefault="00BF47A8" w:rsidP="00BF47A8">
      <w:pPr>
        <w:spacing w:after="0"/>
        <w:jc w:val="center"/>
        <w:rPr>
          <w:rFonts w:ascii="Times New Roman" w:hAnsi="Times New Roman"/>
          <w:b/>
          <w:color w:val="000000"/>
          <w:sz w:val="20"/>
          <w:szCs w:val="20"/>
        </w:rPr>
      </w:pPr>
      <w:r w:rsidRPr="00BF47A8">
        <w:rPr>
          <w:rFonts w:ascii="Times New Roman" w:hAnsi="Times New Roman"/>
          <w:b/>
          <w:color w:val="000000"/>
          <w:sz w:val="20"/>
          <w:szCs w:val="20"/>
        </w:rPr>
        <w:t>UNIDAD DE POSTGRADO</w:t>
      </w:r>
    </w:p>
    <w:p w:rsidR="00BF47A8" w:rsidRPr="00BF47A8" w:rsidRDefault="00BF47A8" w:rsidP="00BF47A8">
      <w:pPr>
        <w:spacing w:after="0"/>
        <w:jc w:val="center"/>
        <w:rPr>
          <w:rFonts w:ascii="Times New Roman" w:hAnsi="Times New Roman"/>
          <w:b/>
          <w:color w:val="000000"/>
          <w:sz w:val="20"/>
          <w:szCs w:val="20"/>
        </w:rPr>
      </w:pPr>
      <w:r w:rsidRPr="00BF47A8">
        <w:rPr>
          <w:rFonts w:ascii="Times New Roman" w:hAnsi="Times New Roman"/>
          <w:b/>
          <w:color w:val="000000"/>
          <w:sz w:val="20"/>
          <w:szCs w:val="20"/>
        </w:rPr>
        <w:t>MAESTRÍA EN DERECHOS HUMANOS Y EDUCACUÓN PARA LA PAZ</w:t>
      </w:r>
    </w:p>
    <w:p w:rsidR="00BF47A8" w:rsidRPr="00BF47A8" w:rsidRDefault="00BF47A8" w:rsidP="00BF47A8">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CURSO: SEMINARIO DE DERECHOS HUMANOS</w:t>
      </w:r>
    </w:p>
    <w:p w:rsidR="00BF47A8" w:rsidRPr="00BF47A8" w:rsidRDefault="00BF47A8" w:rsidP="00BF47A8">
      <w:pPr>
        <w:spacing w:after="0"/>
        <w:jc w:val="center"/>
        <w:rPr>
          <w:rFonts w:ascii="Times New Roman" w:hAnsi="Times New Roman"/>
          <w:b/>
          <w:color w:val="000000"/>
          <w:sz w:val="20"/>
          <w:szCs w:val="20"/>
        </w:rPr>
      </w:pPr>
      <w:r w:rsidRPr="00BF47A8">
        <w:rPr>
          <w:rFonts w:ascii="Times New Roman" w:hAnsi="Times New Roman"/>
          <w:b/>
          <w:color w:val="000000"/>
          <w:sz w:val="20"/>
          <w:szCs w:val="20"/>
        </w:rPr>
        <w:t>TEMA: El rol de las mujeres defensoras de derechos humanos en El Salvador</w:t>
      </w:r>
    </w:p>
    <w:p w:rsidR="00BF47A8" w:rsidRPr="00BF47A8" w:rsidRDefault="00BF47A8" w:rsidP="00BF47A8">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CUADRO RESUMEN (</w:t>
      </w:r>
      <w:r w:rsidR="00153840" w:rsidRPr="00153840">
        <w:rPr>
          <w:rFonts w:ascii="Times New Roman" w:hAnsi="Times New Roman"/>
          <w:b/>
          <w:color w:val="000000"/>
          <w:sz w:val="20"/>
          <w:szCs w:val="20"/>
        </w:rPr>
        <w:t>DR. DAVID VELASCO YÁÑEZ</w:t>
      </w:r>
      <w:r w:rsidRPr="00BF47A8">
        <w:rPr>
          <w:rFonts w:ascii="Times New Roman" w:hAnsi="Times New Roman"/>
          <w:b/>
          <w:color w:val="000000"/>
          <w:sz w:val="20"/>
          <w:szCs w:val="20"/>
        </w:rPr>
        <w:t>, 2016)</w:t>
      </w:r>
    </w:p>
    <w:p w:rsidR="00BF47A8" w:rsidRPr="00BF47A8" w:rsidRDefault="00BF47A8" w:rsidP="00BF47A8">
      <w:pPr>
        <w:spacing w:after="0"/>
        <w:jc w:val="center"/>
        <w:rPr>
          <w:rFonts w:ascii="Times New Roman" w:hAnsi="Times New Roman"/>
          <w:b/>
          <w:color w:val="000000"/>
          <w:sz w:val="20"/>
          <w:szCs w:val="20"/>
        </w:rPr>
      </w:pPr>
    </w:p>
    <w:p w:rsidR="00BF47A8" w:rsidRPr="00BF47A8" w:rsidRDefault="00BF47A8" w:rsidP="00BF47A8">
      <w:pPr>
        <w:spacing w:after="0"/>
        <w:jc w:val="center"/>
        <w:rPr>
          <w:rFonts w:ascii="Times New Roman" w:hAnsi="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6456"/>
      </w:tblGrid>
      <w:tr w:rsidR="00BF47A8" w:rsidRPr="0047616F" w:rsidTr="005977C3">
        <w:tc>
          <w:tcPr>
            <w:tcW w:w="2992" w:type="dxa"/>
            <w:shd w:val="clear" w:color="auto" w:fill="auto"/>
          </w:tcPr>
          <w:p w:rsidR="00BF47A8" w:rsidRPr="00BF47A8" w:rsidRDefault="00BF47A8" w:rsidP="005977C3">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CONCEPTO</w:t>
            </w:r>
          </w:p>
        </w:tc>
        <w:tc>
          <w:tcPr>
            <w:tcW w:w="2993" w:type="dxa"/>
            <w:shd w:val="clear" w:color="auto" w:fill="auto"/>
          </w:tcPr>
          <w:p w:rsidR="00BF47A8" w:rsidRPr="00BF47A8" w:rsidRDefault="00BF47A8" w:rsidP="005977C3">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IDEA CLAVE</w:t>
            </w:r>
          </w:p>
        </w:tc>
        <w:tc>
          <w:tcPr>
            <w:tcW w:w="6456" w:type="dxa"/>
            <w:shd w:val="clear" w:color="auto" w:fill="auto"/>
          </w:tcPr>
          <w:p w:rsidR="00BF47A8" w:rsidRPr="00BF47A8" w:rsidRDefault="00BF47A8" w:rsidP="005977C3">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DESCRIPCIÓN</w:t>
            </w:r>
          </w:p>
        </w:tc>
      </w:tr>
      <w:tr w:rsidR="00BF47A8" w:rsidRPr="0047616F" w:rsidTr="005977C3">
        <w:tc>
          <w:tcPr>
            <w:tcW w:w="2992" w:type="dxa"/>
            <w:vMerge w:val="restart"/>
            <w:shd w:val="clear" w:color="auto" w:fill="auto"/>
          </w:tcPr>
          <w:p w:rsidR="00BF47A8" w:rsidRPr="00BF47A8" w:rsidRDefault="00BF47A8" w:rsidP="00153840">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 xml:space="preserve"> </w:t>
            </w:r>
            <w:r w:rsidR="00153840" w:rsidRPr="00153840">
              <w:rPr>
                <w:rFonts w:ascii="Times New Roman" w:hAnsi="Times New Roman"/>
                <w:b/>
                <w:bCs/>
                <w:color w:val="000000"/>
                <w:sz w:val="20"/>
                <w:szCs w:val="20"/>
              </w:rPr>
              <w:t>La humanización del “oficio de defender los Derechos Humanos”. Desde la práctica de las defensoras</w:t>
            </w:r>
          </w:p>
        </w:tc>
        <w:tc>
          <w:tcPr>
            <w:tcW w:w="2993" w:type="dxa"/>
            <w:shd w:val="clear" w:color="auto" w:fill="auto"/>
          </w:tcPr>
          <w:p w:rsidR="00BF47A8" w:rsidRPr="00BF47A8" w:rsidRDefault="00BF47A8" w:rsidP="005977C3">
            <w:pPr>
              <w:spacing w:after="0"/>
              <w:jc w:val="center"/>
              <w:rPr>
                <w:rFonts w:ascii="Times New Roman" w:hAnsi="Times New Roman"/>
                <w:b/>
                <w:color w:val="000000"/>
                <w:sz w:val="20"/>
                <w:szCs w:val="20"/>
              </w:rPr>
            </w:pPr>
            <w:r w:rsidRPr="00BF47A8">
              <w:rPr>
                <w:rFonts w:ascii="Times New Roman" w:hAnsi="Times New Roman"/>
                <w:b/>
                <w:color w:val="000000"/>
                <w:sz w:val="20"/>
                <w:szCs w:val="20"/>
              </w:rPr>
              <w:t>SUBTEMA</w:t>
            </w:r>
          </w:p>
        </w:tc>
        <w:tc>
          <w:tcPr>
            <w:tcW w:w="6456" w:type="dxa"/>
            <w:shd w:val="clear" w:color="auto" w:fill="auto"/>
          </w:tcPr>
          <w:p w:rsidR="00153840" w:rsidRDefault="00153840" w:rsidP="00153840">
            <w:pPr>
              <w:spacing w:after="0"/>
              <w:jc w:val="both"/>
              <w:rPr>
                <w:rFonts w:ascii="Times New Roman" w:hAnsi="Times New Roman"/>
                <w:color w:val="000000"/>
                <w:sz w:val="20"/>
                <w:szCs w:val="20"/>
              </w:rPr>
            </w:pPr>
          </w:p>
          <w:p w:rsidR="00153840" w:rsidRPr="00153840" w:rsidRDefault="00153840" w:rsidP="00153840">
            <w:pPr>
              <w:spacing w:after="0"/>
              <w:jc w:val="both"/>
              <w:rPr>
                <w:rFonts w:ascii="Times New Roman" w:hAnsi="Times New Roman"/>
                <w:color w:val="000000"/>
                <w:sz w:val="20"/>
                <w:szCs w:val="20"/>
              </w:rPr>
            </w:pPr>
          </w:p>
          <w:p w:rsidR="00153840" w:rsidRPr="00153840" w:rsidRDefault="00153840" w:rsidP="00153840">
            <w:pPr>
              <w:spacing w:after="0"/>
              <w:jc w:val="both"/>
              <w:rPr>
                <w:rFonts w:ascii="Times New Roman" w:hAnsi="Times New Roman"/>
                <w:color w:val="000000"/>
                <w:sz w:val="20"/>
                <w:szCs w:val="20"/>
              </w:rPr>
            </w:pPr>
            <w:r>
              <w:rPr>
                <w:rFonts w:ascii="Times New Roman" w:hAnsi="Times New Roman"/>
                <w:color w:val="000000"/>
                <w:sz w:val="20"/>
                <w:szCs w:val="20"/>
              </w:rPr>
              <w:t>“</w:t>
            </w:r>
            <w:r w:rsidRPr="00153840">
              <w:rPr>
                <w:rFonts w:ascii="Times New Roman" w:hAnsi="Times New Roman"/>
                <w:color w:val="000000"/>
                <w:sz w:val="20"/>
                <w:szCs w:val="20"/>
              </w:rPr>
              <w:t xml:space="preserve">De esa forma, el patriarcado ha impuesto una visión del mundo en la que cada principio es exclusivo de un género específico. Además, ha privilegiado el principio masculino en el hombre y desvalorizado el principio femenino en la mujer, propiciando así una dominación masculina sobre la femenina. Asimismo, el patriarcado ha generado masculinidades hegemónicas que dominan sobre otras </w:t>
            </w:r>
            <w:proofErr w:type="spellStart"/>
            <w:r w:rsidRPr="00153840">
              <w:rPr>
                <w:rFonts w:ascii="Times New Roman" w:hAnsi="Times New Roman"/>
                <w:color w:val="000000"/>
                <w:sz w:val="20"/>
                <w:szCs w:val="20"/>
              </w:rPr>
              <w:t>masculinida</w:t>
            </w:r>
            <w:proofErr w:type="spellEnd"/>
            <w:r w:rsidRPr="00153840">
              <w:rPr>
                <w:rFonts w:ascii="Times New Roman" w:hAnsi="Times New Roman"/>
                <w:color w:val="000000"/>
                <w:sz w:val="20"/>
                <w:szCs w:val="20"/>
              </w:rPr>
              <w:t>- des y feminidades, deshumanizando a las personas y oprimiendo, en particular, a las mujeres. Es decir, es una dominación que categoriza también los comportamientos masculinos, y, por consecuencia, somete a los hombres que salen de estas categorías.</w:t>
            </w:r>
          </w:p>
          <w:p w:rsidR="00153840" w:rsidRDefault="00153840" w:rsidP="00153840">
            <w:pPr>
              <w:spacing w:after="0"/>
              <w:jc w:val="both"/>
              <w:rPr>
                <w:rFonts w:ascii="Times New Roman" w:hAnsi="Times New Roman"/>
                <w:color w:val="000000"/>
                <w:sz w:val="20"/>
                <w:szCs w:val="20"/>
              </w:rPr>
            </w:pPr>
          </w:p>
          <w:p w:rsidR="00153840" w:rsidRP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 xml:space="preserve">En este sentido, es comprensible la dominación que se da en el seno del movimiento de mujeres defensoras y coloca a aquellas que adoptan comportamientos “masculinos” sobre las que no lo hacen. Por ello, el desafío más importante es erradicar la dominación masculina </w:t>
            </w:r>
            <w:proofErr w:type="spellStart"/>
            <w:r w:rsidRPr="00153840">
              <w:rPr>
                <w:rFonts w:ascii="Times New Roman" w:hAnsi="Times New Roman"/>
                <w:color w:val="000000"/>
                <w:sz w:val="20"/>
                <w:szCs w:val="20"/>
              </w:rPr>
              <w:t>hegemó</w:t>
            </w:r>
            <w:proofErr w:type="spellEnd"/>
            <w:r w:rsidRPr="00153840">
              <w:rPr>
                <w:rFonts w:ascii="Times New Roman" w:hAnsi="Times New Roman"/>
                <w:color w:val="000000"/>
                <w:sz w:val="20"/>
                <w:szCs w:val="20"/>
              </w:rPr>
              <w:t>- nica, que deshumaniza a hombres y mujeres en su conjunto.</w:t>
            </w:r>
          </w:p>
          <w:p w:rsidR="00BF47A8"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Lo más alarmante es que esa dominación establece criterios de conducta que fueron integrándose en los sistemas cognitivos y materiales de las personas</w:t>
            </w:r>
            <w:r>
              <w:rPr>
                <w:rFonts w:ascii="Times New Roman" w:hAnsi="Times New Roman"/>
                <w:color w:val="000000"/>
                <w:sz w:val="20"/>
                <w:szCs w:val="20"/>
              </w:rPr>
              <w:t>”,</w:t>
            </w:r>
          </w:p>
          <w:p w:rsidR="00153840" w:rsidRPr="00BF47A8" w:rsidRDefault="00153840" w:rsidP="00153840">
            <w:pPr>
              <w:spacing w:after="0"/>
              <w:jc w:val="both"/>
              <w:rPr>
                <w:rFonts w:ascii="Times New Roman" w:hAnsi="Times New Roman"/>
                <w:color w:val="000000"/>
                <w:sz w:val="20"/>
                <w:szCs w:val="20"/>
              </w:rPr>
            </w:pPr>
            <w:r>
              <w:rPr>
                <w:rFonts w:ascii="Times New Roman" w:hAnsi="Times New Roman"/>
                <w:color w:val="000000"/>
                <w:sz w:val="20"/>
                <w:szCs w:val="20"/>
              </w:rPr>
              <w:t>P.6</w:t>
            </w:r>
          </w:p>
        </w:tc>
      </w:tr>
      <w:tr w:rsidR="00BF47A8" w:rsidRPr="0047616F" w:rsidTr="005977C3">
        <w:tc>
          <w:tcPr>
            <w:tcW w:w="2992" w:type="dxa"/>
            <w:vMerge/>
            <w:shd w:val="clear" w:color="auto" w:fill="auto"/>
          </w:tcPr>
          <w:p w:rsidR="00BF47A8" w:rsidRPr="00BF47A8" w:rsidRDefault="00BF47A8" w:rsidP="005977C3">
            <w:pPr>
              <w:spacing w:after="0"/>
              <w:jc w:val="center"/>
              <w:rPr>
                <w:rFonts w:ascii="Times New Roman" w:hAnsi="Times New Roman"/>
                <w:b/>
                <w:bCs/>
                <w:color w:val="000000"/>
                <w:sz w:val="20"/>
                <w:szCs w:val="20"/>
              </w:rPr>
            </w:pPr>
          </w:p>
        </w:tc>
        <w:tc>
          <w:tcPr>
            <w:tcW w:w="2993" w:type="dxa"/>
            <w:shd w:val="clear" w:color="auto" w:fill="auto"/>
          </w:tcPr>
          <w:p w:rsidR="00BF47A8" w:rsidRPr="00BF47A8" w:rsidRDefault="00BF47A8" w:rsidP="005977C3">
            <w:pPr>
              <w:spacing w:after="0"/>
              <w:jc w:val="center"/>
              <w:rPr>
                <w:rFonts w:ascii="Times New Roman" w:hAnsi="Times New Roman"/>
                <w:b/>
                <w:color w:val="000000"/>
                <w:sz w:val="20"/>
                <w:szCs w:val="20"/>
              </w:rPr>
            </w:pPr>
            <w:r w:rsidRPr="00BF47A8">
              <w:rPr>
                <w:rFonts w:ascii="Times New Roman" w:hAnsi="Times New Roman"/>
                <w:b/>
                <w:color w:val="000000"/>
                <w:sz w:val="20"/>
                <w:szCs w:val="20"/>
              </w:rPr>
              <w:t>SUBTEMA</w:t>
            </w:r>
          </w:p>
        </w:tc>
        <w:tc>
          <w:tcPr>
            <w:tcW w:w="6456" w:type="dxa"/>
            <w:shd w:val="clear" w:color="auto" w:fill="auto"/>
          </w:tcPr>
          <w:p w:rsidR="00BF47A8" w:rsidRPr="00BF47A8" w:rsidRDefault="00BF47A8" w:rsidP="005977C3">
            <w:pPr>
              <w:spacing w:after="0"/>
              <w:jc w:val="both"/>
              <w:rPr>
                <w:rFonts w:ascii="Times New Roman" w:hAnsi="Times New Roman"/>
                <w:color w:val="000000"/>
                <w:sz w:val="20"/>
                <w:szCs w:val="20"/>
              </w:rPr>
            </w:pPr>
          </w:p>
          <w:p w:rsidR="00153840" w:rsidRPr="00153840" w:rsidRDefault="00153840" w:rsidP="00153840">
            <w:pPr>
              <w:spacing w:after="0"/>
              <w:jc w:val="both"/>
              <w:rPr>
                <w:rFonts w:ascii="Times New Roman" w:hAnsi="Times New Roman"/>
                <w:color w:val="000000"/>
                <w:sz w:val="20"/>
                <w:szCs w:val="20"/>
              </w:rPr>
            </w:pPr>
            <w:r>
              <w:rPr>
                <w:rFonts w:ascii="Times New Roman" w:hAnsi="Times New Roman"/>
                <w:color w:val="000000"/>
                <w:sz w:val="20"/>
                <w:szCs w:val="20"/>
              </w:rPr>
              <w:t>“</w:t>
            </w:r>
            <w:r w:rsidRPr="00153840">
              <w:rPr>
                <w:rFonts w:ascii="Times New Roman" w:hAnsi="Times New Roman"/>
                <w:color w:val="000000"/>
                <w:sz w:val="20"/>
                <w:szCs w:val="20"/>
              </w:rPr>
              <w:t xml:space="preserve">Bourdieu cuestiona: “¿Cómo rebelarse contra una categorización socialmente impuesta si no es organizándose en una categoría construida de </w:t>
            </w:r>
            <w:r w:rsidRPr="00153840">
              <w:rPr>
                <w:rFonts w:ascii="Times New Roman" w:hAnsi="Times New Roman"/>
                <w:color w:val="000000"/>
                <w:sz w:val="20"/>
                <w:szCs w:val="20"/>
              </w:rPr>
              <w:lastRenderedPageBreak/>
              <w:t>acuerdo con esa categorización, y haciendo existir de ese modo las clasificaciones y restricciones a las que pretende resistirse (en lugar de, por ejemplo, combatir a favor de un nuevo orden sexual en el que la distinción entre los diferentes estatutos sexuales fuese indiferente)?”13</w:t>
            </w:r>
          </w:p>
          <w:p w:rsidR="00153840" w:rsidRDefault="00153840" w:rsidP="00153840">
            <w:pPr>
              <w:spacing w:after="0"/>
              <w:jc w:val="both"/>
              <w:rPr>
                <w:rFonts w:ascii="Times New Roman" w:hAnsi="Times New Roman"/>
                <w:color w:val="000000"/>
                <w:sz w:val="20"/>
                <w:szCs w:val="20"/>
              </w:rPr>
            </w:pPr>
          </w:p>
          <w:p w:rsidR="00153840" w:rsidRP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 xml:space="preserve">La respuesta a esta pregunta la plantean en su actuar las mujeres Zapatistas y los grupos de personas que son conscientes de que esa categorización es impuesta y por lo tanto comienzan a </w:t>
            </w:r>
            <w:proofErr w:type="spellStart"/>
            <w:r w:rsidRPr="00153840">
              <w:rPr>
                <w:rFonts w:ascii="Times New Roman" w:hAnsi="Times New Roman"/>
                <w:color w:val="000000"/>
                <w:sz w:val="20"/>
                <w:szCs w:val="20"/>
              </w:rPr>
              <w:t>deconstruir</w:t>
            </w:r>
            <w:proofErr w:type="spellEnd"/>
            <w:r w:rsidRPr="00153840">
              <w:rPr>
                <w:rFonts w:ascii="Times New Roman" w:hAnsi="Times New Roman"/>
                <w:color w:val="000000"/>
                <w:sz w:val="20"/>
                <w:szCs w:val="20"/>
              </w:rPr>
              <w:t xml:space="preserve"> los roles de género, ejerciendo de forma diferente la defensa de los derechos humanos. Las mujeres zapatistas son una muestra clara de que sí es posible otra forma de defender los derechos humanos desde abajo y a la izquierda.</w:t>
            </w:r>
          </w:p>
          <w:p w:rsidR="00153840" w:rsidRDefault="00153840" w:rsidP="00153840">
            <w:pPr>
              <w:spacing w:after="0"/>
              <w:jc w:val="both"/>
              <w:rPr>
                <w:rFonts w:ascii="Times New Roman" w:hAnsi="Times New Roman"/>
                <w:color w:val="000000"/>
                <w:sz w:val="20"/>
                <w:szCs w:val="20"/>
              </w:rPr>
            </w:pPr>
          </w:p>
          <w:p w:rsidR="00BF47A8" w:rsidRPr="00BF47A8"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 xml:space="preserve">Ellas humanizan la práctica del oficio de la defensa de los derechos humanos porque incorporan elementos masculinos y femeninos en su actuar. Luchan junto a los hombres zapatistas y reivindican los roles de género, llevando a cabo tareas que en el mundo occidental son meramente “de hombres”, lo que incluye salir de la esfera privada, utilizar armas, participar en tropas de hombres, ser comandantas y ser obedecidas por sus compañeros varones. Por supuesto que este proceso de empoderamiento y de ocupación de espacios que “no son para mujeres” ha representado un gran desafío para las mujeres indígenas zapatistas, pero poco a poco lo han logrado. La participación de las mujeres en los gobiernos autónomos zapatistas es una muestra de cómo salir de las categorías sociales y sexuales impuestas para </w:t>
            </w:r>
            <w:proofErr w:type="spellStart"/>
            <w:r w:rsidRPr="00153840">
              <w:rPr>
                <w:rFonts w:ascii="Times New Roman" w:hAnsi="Times New Roman"/>
                <w:color w:val="000000"/>
                <w:sz w:val="20"/>
                <w:szCs w:val="20"/>
              </w:rPr>
              <w:t>deconstruirlas</w:t>
            </w:r>
            <w:proofErr w:type="spellEnd"/>
            <w:r w:rsidRPr="00153840">
              <w:rPr>
                <w:rFonts w:ascii="Times New Roman" w:hAnsi="Times New Roman"/>
                <w:color w:val="000000"/>
                <w:sz w:val="20"/>
                <w:szCs w:val="20"/>
              </w:rPr>
              <w:t xml:space="preserve"> en pro de una democracia entre los géneros en donde los principios femenino y masculino, inherentes a hombres y mujeres, humanicen la l</w:t>
            </w:r>
            <w:r>
              <w:rPr>
                <w:rFonts w:ascii="Times New Roman" w:hAnsi="Times New Roman"/>
                <w:color w:val="000000"/>
                <w:sz w:val="20"/>
                <w:szCs w:val="20"/>
              </w:rPr>
              <w:t>ucha por una sociedad más justa”, P.10</w:t>
            </w:r>
          </w:p>
        </w:tc>
      </w:tr>
      <w:tr w:rsidR="00BF47A8" w:rsidRPr="0047616F" w:rsidTr="005977C3">
        <w:tc>
          <w:tcPr>
            <w:tcW w:w="2992" w:type="dxa"/>
            <w:vMerge/>
            <w:shd w:val="clear" w:color="auto" w:fill="auto"/>
          </w:tcPr>
          <w:p w:rsidR="00BF47A8" w:rsidRPr="00BF47A8" w:rsidRDefault="00BF47A8" w:rsidP="005977C3">
            <w:pPr>
              <w:spacing w:after="0"/>
              <w:jc w:val="center"/>
              <w:rPr>
                <w:rFonts w:ascii="Times New Roman" w:hAnsi="Times New Roman"/>
                <w:b/>
                <w:bCs/>
                <w:color w:val="000000"/>
                <w:sz w:val="20"/>
                <w:szCs w:val="20"/>
              </w:rPr>
            </w:pPr>
          </w:p>
        </w:tc>
        <w:tc>
          <w:tcPr>
            <w:tcW w:w="2993" w:type="dxa"/>
            <w:shd w:val="clear" w:color="auto" w:fill="auto"/>
          </w:tcPr>
          <w:p w:rsidR="00BF47A8" w:rsidRPr="00BF47A8" w:rsidRDefault="00BF47A8" w:rsidP="005977C3">
            <w:pPr>
              <w:spacing w:after="0"/>
              <w:jc w:val="center"/>
              <w:rPr>
                <w:rFonts w:ascii="Times New Roman" w:hAnsi="Times New Roman"/>
                <w:b/>
                <w:color w:val="000000"/>
                <w:sz w:val="20"/>
                <w:szCs w:val="20"/>
              </w:rPr>
            </w:pPr>
            <w:r w:rsidRPr="00BF47A8">
              <w:rPr>
                <w:rFonts w:ascii="Times New Roman" w:hAnsi="Times New Roman"/>
                <w:b/>
                <w:color w:val="000000"/>
                <w:sz w:val="20"/>
                <w:szCs w:val="20"/>
              </w:rPr>
              <w:t>SUBTEMA</w:t>
            </w:r>
          </w:p>
        </w:tc>
        <w:tc>
          <w:tcPr>
            <w:tcW w:w="6456" w:type="dxa"/>
            <w:shd w:val="clear" w:color="auto" w:fill="auto"/>
          </w:tcPr>
          <w:p w:rsidR="00BF47A8" w:rsidRDefault="00BF47A8" w:rsidP="00153840">
            <w:pPr>
              <w:spacing w:after="0"/>
              <w:jc w:val="both"/>
              <w:rPr>
                <w:rFonts w:ascii="Times New Roman" w:hAnsi="Times New Roman"/>
                <w:color w:val="000000"/>
                <w:sz w:val="20"/>
                <w:szCs w:val="20"/>
              </w:rPr>
            </w:pPr>
          </w:p>
          <w:p w:rsidR="00153840" w:rsidRPr="00153840" w:rsidRDefault="00153840" w:rsidP="00153840">
            <w:pPr>
              <w:spacing w:after="0"/>
              <w:jc w:val="both"/>
              <w:rPr>
                <w:rFonts w:ascii="Times New Roman" w:hAnsi="Times New Roman"/>
                <w:color w:val="000000"/>
                <w:sz w:val="20"/>
                <w:szCs w:val="20"/>
              </w:rPr>
            </w:pPr>
            <w:r>
              <w:rPr>
                <w:rFonts w:ascii="Times New Roman" w:hAnsi="Times New Roman"/>
                <w:color w:val="000000"/>
                <w:sz w:val="20"/>
                <w:szCs w:val="20"/>
              </w:rPr>
              <w:t>“</w:t>
            </w:r>
            <w:r w:rsidRPr="00153840">
              <w:rPr>
                <w:rFonts w:ascii="Times New Roman" w:hAnsi="Times New Roman"/>
                <w:color w:val="000000"/>
                <w:sz w:val="20"/>
                <w:szCs w:val="20"/>
              </w:rPr>
              <w:t xml:space="preserve">A luz de los elementos teóricos precedentes, es necesario ubicar el dilema al que los defensores y las defensoras de DH se enfrentan de cara tanto a la diversidad de corrientes y posturas feministas como al modelo hegemónico de masculinidad que se inscribe en el sistema patriarcal. El movimiento feminista abarca múltiples luchas que tienen una característica común y transversal, erradicar la violencia de género que se da en medio de un sistema </w:t>
            </w:r>
            <w:r w:rsidRPr="00153840">
              <w:rPr>
                <w:rFonts w:ascii="Times New Roman" w:hAnsi="Times New Roman"/>
                <w:color w:val="000000"/>
                <w:sz w:val="20"/>
                <w:szCs w:val="20"/>
              </w:rPr>
              <w:lastRenderedPageBreak/>
              <w:t>ideológico-cultural opresor y, por lo tanto, sólo puede ser atacado a través de políticas educativas y sociales específicas, que impliquen a hombres y mujeres.</w:t>
            </w:r>
          </w:p>
          <w:p w:rsidR="00153840" w:rsidRP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Por otra parte, actualmente existen diversas categorizaciones con sus correspondientes referentes, inmersos en una lucha por imponerse como la masculinidad o el feminismo legítimo, hegemónico y dominante en la lucha por los derechos humanos. No es objetivo de este artículo explicitar tales referentes, sino comprender que hay diversos enfoques y que unos más que otros contribuyen al pleno ejercicio del oficio.</w:t>
            </w:r>
          </w:p>
          <w:p w:rsidR="00153840" w:rsidRP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 xml:space="preserve">Una de las primeras categorizaciones es la basada en los preceptos marxistas, que divide a los feminismos en tres grandes grupos: radical, moderado y de síntesis. El movimiento radical extremista </w:t>
            </w:r>
            <w:proofErr w:type="spellStart"/>
            <w:r w:rsidRPr="00153840">
              <w:rPr>
                <w:rFonts w:ascii="Times New Roman" w:hAnsi="Times New Roman"/>
                <w:color w:val="000000"/>
                <w:sz w:val="20"/>
                <w:szCs w:val="20"/>
              </w:rPr>
              <w:t>seopone</w:t>
            </w:r>
            <w:proofErr w:type="spellEnd"/>
            <w:r w:rsidRPr="00153840">
              <w:rPr>
                <w:rFonts w:ascii="Times New Roman" w:hAnsi="Times New Roman"/>
                <w:color w:val="000000"/>
                <w:sz w:val="20"/>
                <w:szCs w:val="20"/>
              </w:rPr>
              <w:t xml:space="preserve"> rotundamente al sistema patriarcal y al predominio del género masculino en la sociedad, considerando que la igualdad entre hombre y mujer en una sociedad laboral es fundamental. Desde esta postura, la vulnerabilidad del género femenino sólo se solucionará cuando los hombres dejen de ser una clase dominante frente a las mujeres dominadas. El movimiento moderado tiene como meta primordial mejorar la situación jurídica y política de la mujer, buscando en sus inicios el derecho al voto y otras mejoras en el ámbito laboral. Por último, el feminismo de síntesis es una mezcla de los dos tipos anteriores, y su finalidad es la creación de una sociedad más justa que vea ambos sexos de forma imparcial.15</w:t>
            </w:r>
          </w:p>
          <w:p w:rsidR="00153840" w:rsidRP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 xml:space="preserve">Del mismo modo, encontramos otra oposición entre el llamado feminismo postcolonial y el feminismo occidental. El primero de ellos considera al feminismo occidental como </w:t>
            </w:r>
            <w:proofErr w:type="spellStart"/>
            <w:r w:rsidRPr="00153840">
              <w:rPr>
                <w:rFonts w:ascii="Times New Roman" w:hAnsi="Times New Roman"/>
                <w:color w:val="000000"/>
                <w:sz w:val="20"/>
                <w:szCs w:val="20"/>
              </w:rPr>
              <w:t>heterosexista</w:t>
            </w:r>
            <w:proofErr w:type="spellEnd"/>
            <w:r w:rsidRPr="00153840">
              <w:rPr>
                <w:rFonts w:ascii="Times New Roman" w:hAnsi="Times New Roman"/>
                <w:color w:val="000000"/>
                <w:sz w:val="20"/>
                <w:szCs w:val="20"/>
              </w:rPr>
              <w:t xml:space="preserve"> y le reprocha que </w:t>
            </w:r>
            <w:proofErr w:type="gramStart"/>
            <w:r w:rsidRPr="00153840">
              <w:rPr>
                <w:rFonts w:ascii="Times New Roman" w:hAnsi="Times New Roman"/>
                <w:color w:val="000000"/>
                <w:sz w:val="20"/>
                <w:szCs w:val="20"/>
              </w:rPr>
              <w:t>ignora</w:t>
            </w:r>
            <w:proofErr w:type="gramEnd"/>
            <w:r w:rsidRPr="00153840">
              <w:rPr>
                <w:rFonts w:ascii="Times New Roman" w:hAnsi="Times New Roman"/>
                <w:color w:val="000000"/>
                <w:sz w:val="20"/>
                <w:szCs w:val="20"/>
              </w:rPr>
              <w:t xml:space="preserve"> las demandas reales de mujeres oprimidas por razones étnicas en países descolonizados o </w:t>
            </w:r>
            <w:proofErr w:type="spellStart"/>
            <w:r w:rsidRPr="00153840">
              <w:rPr>
                <w:rFonts w:ascii="Times New Roman" w:hAnsi="Times New Roman"/>
                <w:color w:val="000000"/>
                <w:sz w:val="20"/>
                <w:szCs w:val="20"/>
              </w:rPr>
              <w:t>neocolonizados</w:t>
            </w:r>
            <w:proofErr w:type="spellEnd"/>
            <w:r w:rsidRPr="00153840">
              <w:rPr>
                <w:rFonts w:ascii="Times New Roman" w:hAnsi="Times New Roman"/>
                <w:color w:val="000000"/>
                <w:sz w:val="20"/>
                <w:szCs w:val="20"/>
              </w:rPr>
              <w:t>, mientras que el segundo denuncia la vida trunca, sexualmente sujeta, pobre e ignorante de la mujer en estos lugares, vinculada con tradiciones y religiones opresoras así como con la violencia masculina.</w:t>
            </w:r>
          </w:p>
          <w:p w:rsid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 xml:space="preserve">Con ello, se evidencia que la presencia del capitalismo tuvo un efecto directo en la división del trabajo con criterios sexuales, así como en la esfera económica, en la que destaca que el feminismo occidental considera atrasado </w:t>
            </w:r>
            <w:r w:rsidRPr="00153840">
              <w:rPr>
                <w:rFonts w:ascii="Times New Roman" w:hAnsi="Times New Roman"/>
                <w:color w:val="000000"/>
                <w:sz w:val="20"/>
                <w:szCs w:val="20"/>
              </w:rPr>
              <w:lastRenderedPageBreak/>
              <w:t xml:space="preserve">todo aquello que difiera con el occidentalismo he- </w:t>
            </w:r>
            <w:proofErr w:type="spellStart"/>
            <w:r w:rsidRPr="00153840">
              <w:rPr>
                <w:rFonts w:ascii="Times New Roman" w:hAnsi="Times New Roman"/>
                <w:color w:val="000000"/>
                <w:sz w:val="20"/>
                <w:szCs w:val="20"/>
              </w:rPr>
              <w:t>gemónico</w:t>
            </w:r>
            <w:proofErr w:type="spellEnd"/>
            <w:r w:rsidRPr="00153840">
              <w:rPr>
                <w:rFonts w:ascii="Times New Roman" w:hAnsi="Times New Roman"/>
                <w:color w:val="000000"/>
                <w:sz w:val="20"/>
                <w:szCs w:val="20"/>
              </w:rPr>
              <w:t>. No obstante, cabe señalar que esto no es una regla generalizada, ya que también existen feministas occidentales que reconocen el trabajo de las feministas en países en desarrollo y no encuentran oposición alguna con ellas y viceversa.</w:t>
            </w:r>
          </w:p>
          <w:p w:rsidR="00153840" w:rsidRP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Durante las décadas de los sesenta y setenta se exigía que el acceso al mundo público y la igualdad de condiciones que los hombres gozaban fueran asumidos por la democracia, traduciéndose en políticas públicas de igualdad de oportunidades. Para lograrlo, se hacía responsable al Estado de eliminar la discriminación en sus instituciones, convirtiéndolo en el impulsor de medidas a favor de la igualdad entre hombres y mujeres. Es en este momento cuando el feminismo negro y lésbico se despegó del feminismo predominante en aquel entonces. Este feminismo, por sus críticas al racismo y al etnocentrismo, puede considerarse el antecedente del feminismo postcolonial.</w:t>
            </w:r>
          </w:p>
          <w:p w:rsidR="00153840" w:rsidRPr="00153840"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Una perspectiva feminista postcolonial que procure atender a las diferencias entre las mujeres sin reproducir las nociones esencialistas de las diferencias culturales tiene que conocer hasta qué punto el pensamiento del colonialismo está basado en una insistencia en la diferencia, especialmente en el contraste absoluto entre Oriente y Occidente, siendo consciente de que tal contraste es una mera fantasmagoría colonial.'6</w:t>
            </w:r>
          </w:p>
          <w:p w:rsidR="005977C3" w:rsidRDefault="00153840" w:rsidP="00153840">
            <w:pPr>
              <w:spacing w:after="0"/>
              <w:jc w:val="both"/>
              <w:rPr>
                <w:rFonts w:ascii="Times New Roman" w:hAnsi="Times New Roman"/>
                <w:color w:val="000000"/>
                <w:sz w:val="20"/>
                <w:szCs w:val="20"/>
              </w:rPr>
            </w:pPr>
            <w:r w:rsidRPr="00153840">
              <w:rPr>
                <w:rFonts w:ascii="Times New Roman" w:hAnsi="Times New Roman"/>
                <w:color w:val="000000"/>
                <w:sz w:val="20"/>
                <w:szCs w:val="20"/>
              </w:rPr>
              <w:t xml:space="preserve">No alejado de esta postura, el feminismo </w:t>
            </w:r>
            <w:proofErr w:type="spellStart"/>
            <w:r w:rsidRPr="00153840">
              <w:rPr>
                <w:rFonts w:ascii="Times New Roman" w:hAnsi="Times New Roman"/>
                <w:color w:val="000000"/>
                <w:sz w:val="20"/>
                <w:szCs w:val="20"/>
              </w:rPr>
              <w:t>decolonial</w:t>
            </w:r>
            <w:proofErr w:type="spellEnd"/>
            <w:r w:rsidRPr="00153840">
              <w:rPr>
                <w:rFonts w:ascii="Times New Roman" w:hAnsi="Times New Roman"/>
                <w:color w:val="000000"/>
                <w:sz w:val="20"/>
                <w:szCs w:val="20"/>
              </w:rPr>
              <w:t xml:space="preserve"> entabla una crítica de la opresión de género </w:t>
            </w:r>
            <w:proofErr w:type="spellStart"/>
            <w:r w:rsidRPr="00153840">
              <w:rPr>
                <w:rFonts w:ascii="Times New Roman" w:hAnsi="Times New Roman"/>
                <w:color w:val="000000"/>
                <w:sz w:val="20"/>
                <w:szCs w:val="20"/>
              </w:rPr>
              <w:t>racializada</w:t>
            </w:r>
            <w:proofErr w:type="spellEnd"/>
            <w:r w:rsidRPr="00153840">
              <w:rPr>
                <w:rFonts w:ascii="Times New Roman" w:hAnsi="Times New Roman"/>
                <w:color w:val="000000"/>
                <w:sz w:val="20"/>
                <w:szCs w:val="20"/>
              </w:rPr>
              <w:t xml:space="preserve">, colonial y capitalista, </w:t>
            </w:r>
            <w:proofErr w:type="spellStart"/>
            <w:r w:rsidRPr="00153840">
              <w:rPr>
                <w:rFonts w:ascii="Times New Roman" w:hAnsi="Times New Roman"/>
                <w:color w:val="000000"/>
                <w:sz w:val="20"/>
                <w:szCs w:val="20"/>
              </w:rPr>
              <w:t>hetero</w:t>
            </w:r>
            <w:proofErr w:type="spellEnd"/>
            <w:r w:rsidRPr="00153840">
              <w:rPr>
                <w:rFonts w:ascii="Times New Roman" w:hAnsi="Times New Roman"/>
                <w:color w:val="000000"/>
                <w:sz w:val="20"/>
                <w:szCs w:val="20"/>
              </w:rPr>
              <w:t>- sexualista. Plantea la necesidad de conocer a los demás y a las demás como sí mismos y sí mismas en relación, en sociedades basadas en formas creativas de habitar la diferencia colonial. A través de este feminismo se pretende vencer la “</w:t>
            </w:r>
            <w:proofErr w:type="spellStart"/>
            <w:r w:rsidRPr="00153840">
              <w:rPr>
                <w:rFonts w:ascii="Times New Roman" w:hAnsi="Times New Roman"/>
                <w:color w:val="000000"/>
                <w:sz w:val="20"/>
                <w:szCs w:val="20"/>
              </w:rPr>
              <w:t>colonialidad</w:t>
            </w:r>
            <w:proofErr w:type="spellEnd"/>
            <w:r w:rsidRPr="00153840">
              <w:rPr>
                <w:rFonts w:ascii="Times New Roman" w:hAnsi="Times New Roman"/>
                <w:color w:val="000000"/>
                <w:sz w:val="20"/>
                <w:szCs w:val="20"/>
              </w:rPr>
              <w:t xml:space="preserve"> del género”, en la que la mujer era entendida como alguien que sólo tenía la función de reproducir la población y el capital mediante su pureza sexual, su pasividad y su ata</w:t>
            </w:r>
            <w:r w:rsidR="005977C3">
              <w:rPr>
                <w:rFonts w:ascii="Times New Roman" w:hAnsi="Times New Roman"/>
                <w:color w:val="000000"/>
                <w:sz w:val="20"/>
                <w:szCs w:val="20"/>
              </w:rPr>
              <w:t xml:space="preserve">dura al servicio del hombre” </w:t>
            </w:r>
          </w:p>
          <w:p w:rsidR="005977C3" w:rsidRDefault="005977C3" w:rsidP="00153840">
            <w:pPr>
              <w:spacing w:after="0"/>
              <w:jc w:val="both"/>
              <w:rPr>
                <w:rFonts w:ascii="Times New Roman" w:hAnsi="Times New Roman"/>
                <w:color w:val="000000"/>
                <w:sz w:val="20"/>
                <w:szCs w:val="20"/>
              </w:rPr>
            </w:pPr>
            <w:r>
              <w:rPr>
                <w:rFonts w:ascii="Times New Roman" w:hAnsi="Times New Roman"/>
                <w:color w:val="000000"/>
                <w:sz w:val="20"/>
                <w:szCs w:val="20"/>
              </w:rPr>
              <w:t>P.11 – P.13</w:t>
            </w:r>
          </w:p>
          <w:p w:rsidR="005977C3" w:rsidRPr="00BF47A8" w:rsidRDefault="005977C3" w:rsidP="00153840">
            <w:pPr>
              <w:spacing w:after="0"/>
              <w:jc w:val="both"/>
              <w:rPr>
                <w:rFonts w:ascii="Times New Roman" w:hAnsi="Times New Roman"/>
                <w:color w:val="000000"/>
                <w:sz w:val="20"/>
                <w:szCs w:val="20"/>
              </w:rPr>
            </w:pPr>
          </w:p>
        </w:tc>
      </w:tr>
      <w:tr w:rsidR="00BF47A8" w:rsidRPr="0047616F" w:rsidTr="005977C3">
        <w:tc>
          <w:tcPr>
            <w:tcW w:w="2992" w:type="dxa"/>
            <w:vMerge/>
            <w:shd w:val="clear" w:color="auto" w:fill="auto"/>
          </w:tcPr>
          <w:p w:rsidR="00BF47A8" w:rsidRPr="00BF47A8" w:rsidRDefault="00BF47A8" w:rsidP="005977C3">
            <w:pPr>
              <w:spacing w:after="0"/>
              <w:jc w:val="center"/>
              <w:rPr>
                <w:rFonts w:ascii="Times New Roman" w:hAnsi="Times New Roman"/>
                <w:b/>
                <w:bCs/>
                <w:color w:val="000000"/>
                <w:sz w:val="20"/>
                <w:szCs w:val="20"/>
              </w:rPr>
            </w:pPr>
          </w:p>
        </w:tc>
        <w:tc>
          <w:tcPr>
            <w:tcW w:w="2993" w:type="dxa"/>
            <w:shd w:val="clear" w:color="auto" w:fill="auto"/>
          </w:tcPr>
          <w:p w:rsidR="00BF47A8" w:rsidRPr="00BF47A8" w:rsidRDefault="00BF47A8" w:rsidP="005977C3">
            <w:pPr>
              <w:spacing w:after="0"/>
              <w:jc w:val="center"/>
              <w:rPr>
                <w:rFonts w:ascii="Times New Roman" w:hAnsi="Times New Roman"/>
                <w:b/>
                <w:color w:val="000000"/>
                <w:sz w:val="20"/>
                <w:szCs w:val="20"/>
              </w:rPr>
            </w:pPr>
            <w:r w:rsidRPr="00BF47A8">
              <w:rPr>
                <w:rFonts w:ascii="Times New Roman" w:hAnsi="Times New Roman"/>
                <w:b/>
                <w:color w:val="000000"/>
                <w:sz w:val="20"/>
                <w:szCs w:val="20"/>
              </w:rPr>
              <w:t>SUBTEMA</w:t>
            </w:r>
          </w:p>
        </w:tc>
        <w:tc>
          <w:tcPr>
            <w:tcW w:w="6456" w:type="dxa"/>
            <w:shd w:val="clear" w:color="auto" w:fill="auto"/>
          </w:tcPr>
          <w:p w:rsidR="00BF47A8" w:rsidRDefault="00BF47A8" w:rsidP="005977C3">
            <w:pPr>
              <w:spacing w:after="0"/>
              <w:jc w:val="both"/>
              <w:rPr>
                <w:rFonts w:ascii="Times New Roman" w:hAnsi="Times New Roman"/>
                <w:color w:val="000000"/>
                <w:sz w:val="20"/>
                <w:szCs w:val="20"/>
              </w:rPr>
            </w:pPr>
          </w:p>
          <w:p w:rsidR="005977C3" w:rsidRPr="005977C3" w:rsidRDefault="005977C3" w:rsidP="005977C3">
            <w:pPr>
              <w:spacing w:after="0"/>
              <w:jc w:val="both"/>
              <w:rPr>
                <w:rFonts w:ascii="Times New Roman" w:hAnsi="Times New Roman"/>
                <w:color w:val="000000"/>
                <w:sz w:val="20"/>
                <w:szCs w:val="20"/>
              </w:rPr>
            </w:pPr>
            <w:r>
              <w:rPr>
                <w:rFonts w:ascii="Times New Roman" w:hAnsi="Times New Roman"/>
                <w:color w:val="000000"/>
                <w:sz w:val="20"/>
                <w:szCs w:val="20"/>
              </w:rPr>
              <w:t>“</w:t>
            </w:r>
            <w:r w:rsidRPr="005977C3">
              <w:rPr>
                <w:rFonts w:ascii="Times New Roman" w:hAnsi="Times New Roman"/>
                <w:color w:val="000000"/>
                <w:sz w:val="20"/>
                <w:szCs w:val="20"/>
              </w:rPr>
              <w:t xml:space="preserve">Aunque mucho se ha hablado de la crisis en materia de derechos humanos, poco se ha abordado el impacto de la cultura patriarcal en la defensa de derechos humanos como oficio, por lo que aquí se exponen las </w:t>
            </w:r>
            <w:r w:rsidRPr="005977C3">
              <w:rPr>
                <w:rFonts w:ascii="Times New Roman" w:hAnsi="Times New Roman"/>
                <w:color w:val="000000"/>
                <w:sz w:val="20"/>
                <w:szCs w:val="20"/>
              </w:rPr>
              <w:lastRenderedPageBreak/>
              <w:t xml:space="preserve">vulnerabilidades específicas que enfrentan los defensores y las defensoras de DH como producto del patriarcado y se discute si las defensoras son más </w:t>
            </w:r>
            <w:r>
              <w:rPr>
                <w:rFonts w:ascii="Times New Roman" w:hAnsi="Times New Roman"/>
                <w:color w:val="000000"/>
                <w:sz w:val="20"/>
                <w:szCs w:val="20"/>
              </w:rPr>
              <w:t>vulnerables que los defensores.</w:t>
            </w:r>
          </w:p>
          <w:p w:rsidR="005977C3" w:rsidRPr="005977C3" w:rsidRDefault="005977C3" w:rsidP="005977C3">
            <w:pPr>
              <w:spacing w:after="0"/>
              <w:jc w:val="both"/>
              <w:rPr>
                <w:rFonts w:ascii="Times New Roman" w:hAnsi="Times New Roman"/>
                <w:color w:val="000000"/>
                <w:sz w:val="20"/>
                <w:szCs w:val="20"/>
              </w:rPr>
            </w:pPr>
            <w:r w:rsidRPr="005977C3">
              <w:rPr>
                <w:rFonts w:ascii="Times New Roman" w:hAnsi="Times New Roman"/>
                <w:color w:val="000000"/>
                <w:sz w:val="20"/>
                <w:szCs w:val="20"/>
              </w:rPr>
              <w:t>La metodología aplicada fue la revisión de algunos informes de organizaciones de la sociedad civil, tarea complicada por falta de información que separe por género las agresiones cometidas contra hombres o mujeres, o que incorpore análisis con perspectiva de género.</w:t>
            </w:r>
          </w:p>
          <w:p w:rsidR="005977C3" w:rsidRPr="005977C3" w:rsidRDefault="005977C3" w:rsidP="005977C3">
            <w:pPr>
              <w:spacing w:after="0"/>
              <w:jc w:val="both"/>
              <w:rPr>
                <w:rFonts w:ascii="Times New Roman" w:hAnsi="Times New Roman"/>
                <w:color w:val="000000"/>
                <w:sz w:val="20"/>
                <w:szCs w:val="20"/>
              </w:rPr>
            </w:pPr>
            <w:r w:rsidRPr="005977C3">
              <w:rPr>
                <w:rFonts w:ascii="Times New Roman" w:hAnsi="Times New Roman"/>
                <w:color w:val="000000"/>
                <w:sz w:val="20"/>
                <w:szCs w:val="20"/>
              </w:rPr>
              <w:t>En México, “ser defensora de derechos humanos significa desafiar las normas y estereotipos culturales que limitan y cuestionan la participación política y social de las mujeres” .20 Además implica hacer frente a un tipo de discriminación agravada, ya que como afirma la defensora Martha Sánchez Soler: “En México, las mujeres defensoras de derechos humanos son doblemente discriminadas, ya que por un lado tenemos el problema de la discriminación y rechazo del Estado a todo tipo de activismo, y por el otro también sufrimos de discriminación por el hecho de ser mujeres” . 21 Aunque esta marginación en la percepción del otro y de la otra afecta principalmente a las mujeres, no deja intactos a los hombres.</w:t>
            </w:r>
          </w:p>
          <w:p w:rsidR="005977C3" w:rsidRDefault="005977C3" w:rsidP="005977C3">
            <w:pPr>
              <w:spacing w:after="0"/>
              <w:jc w:val="both"/>
              <w:rPr>
                <w:rFonts w:ascii="Times New Roman" w:hAnsi="Times New Roman"/>
                <w:color w:val="000000"/>
                <w:sz w:val="20"/>
                <w:szCs w:val="20"/>
              </w:rPr>
            </w:pPr>
            <w:r w:rsidRPr="005977C3">
              <w:rPr>
                <w:rFonts w:ascii="Times New Roman" w:hAnsi="Times New Roman"/>
                <w:color w:val="000000"/>
                <w:sz w:val="20"/>
                <w:szCs w:val="20"/>
              </w:rPr>
              <w:t>Con base en los datos proporcionados por algunos informes elaborados por el Comité Cerezo22, así como en la documentación de las agresiones, amenazas y hostigamientos a los defensores y las defensoras de DH en México desde el 2000 hasta la fecha registrada por el semanario Proceso en diversos números y durante este periodo, es posible decir que se agrede, hostiga, amenaza, desaparece y ejecuta a más hombres que a mujeres DDH, datos que ponen en entredicho la creencia de que las defensoras son más</w:t>
            </w:r>
            <w:r>
              <w:rPr>
                <w:rFonts w:ascii="Times New Roman" w:hAnsi="Times New Roman"/>
                <w:color w:val="000000"/>
                <w:sz w:val="20"/>
                <w:szCs w:val="20"/>
              </w:rPr>
              <w:t xml:space="preserve"> vulnerables que los defensores”</w:t>
            </w:r>
          </w:p>
          <w:p w:rsidR="005977C3" w:rsidRDefault="005977C3" w:rsidP="005977C3">
            <w:pPr>
              <w:spacing w:after="0"/>
              <w:jc w:val="both"/>
              <w:rPr>
                <w:rFonts w:ascii="Times New Roman" w:hAnsi="Times New Roman"/>
                <w:color w:val="000000"/>
                <w:sz w:val="20"/>
                <w:szCs w:val="20"/>
              </w:rPr>
            </w:pPr>
            <w:r>
              <w:rPr>
                <w:rFonts w:ascii="Times New Roman" w:hAnsi="Times New Roman"/>
                <w:color w:val="000000"/>
                <w:sz w:val="20"/>
                <w:szCs w:val="20"/>
              </w:rPr>
              <w:t>P.15</w:t>
            </w:r>
          </w:p>
          <w:p w:rsidR="005977C3" w:rsidRPr="00BF47A8" w:rsidRDefault="005977C3" w:rsidP="005977C3">
            <w:pPr>
              <w:spacing w:after="0"/>
              <w:jc w:val="both"/>
              <w:rPr>
                <w:rFonts w:ascii="Times New Roman" w:hAnsi="Times New Roman"/>
                <w:color w:val="000000"/>
                <w:sz w:val="20"/>
                <w:szCs w:val="20"/>
              </w:rPr>
            </w:pPr>
          </w:p>
        </w:tc>
      </w:tr>
      <w:tr w:rsidR="00BF47A8" w:rsidRPr="0047616F" w:rsidTr="005977C3">
        <w:tc>
          <w:tcPr>
            <w:tcW w:w="2992" w:type="dxa"/>
            <w:shd w:val="clear" w:color="auto" w:fill="auto"/>
          </w:tcPr>
          <w:p w:rsidR="00BF47A8" w:rsidRPr="00BF47A8" w:rsidRDefault="00BF47A8" w:rsidP="005977C3">
            <w:pPr>
              <w:spacing w:after="0"/>
              <w:jc w:val="center"/>
              <w:rPr>
                <w:rFonts w:ascii="Times New Roman" w:hAnsi="Times New Roman"/>
                <w:b/>
                <w:bCs/>
                <w:color w:val="000000"/>
                <w:sz w:val="20"/>
                <w:szCs w:val="20"/>
              </w:rPr>
            </w:pPr>
          </w:p>
        </w:tc>
        <w:tc>
          <w:tcPr>
            <w:tcW w:w="2993" w:type="dxa"/>
            <w:shd w:val="clear" w:color="auto" w:fill="auto"/>
          </w:tcPr>
          <w:p w:rsidR="00BF47A8" w:rsidRPr="00BF47A8" w:rsidRDefault="00BF47A8" w:rsidP="005977C3">
            <w:pPr>
              <w:spacing w:after="0"/>
              <w:jc w:val="center"/>
              <w:rPr>
                <w:rFonts w:ascii="Times New Roman" w:hAnsi="Times New Roman"/>
                <w:b/>
                <w:color w:val="000000"/>
                <w:sz w:val="20"/>
                <w:szCs w:val="20"/>
              </w:rPr>
            </w:pPr>
          </w:p>
        </w:tc>
        <w:tc>
          <w:tcPr>
            <w:tcW w:w="6456" w:type="dxa"/>
            <w:shd w:val="clear" w:color="auto" w:fill="auto"/>
          </w:tcPr>
          <w:p w:rsidR="00FA7FCE" w:rsidRDefault="00FA7FCE" w:rsidP="005977C3">
            <w:pPr>
              <w:spacing w:after="0"/>
              <w:jc w:val="both"/>
              <w:rPr>
                <w:rFonts w:ascii="Times New Roman" w:hAnsi="Times New Roman"/>
                <w:color w:val="000000"/>
                <w:sz w:val="20"/>
                <w:szCs w:val="20"/>
              </w:rPr>
            </w:pPr>
          </w:p>
          <w:p w:rsidR="00FA7FCE" w:rsidRDefault="00BF47A8" w:rsidP="005977C3">
            <w:pPr>
              <w:spacing w:after="0"/>
              <w:jc w:val="both"/>
              <w:rPr>
                <w:rFonts w:ascii="Times New Roman" w:hAnsi="Times New Roman"/>
                <w:color w:val="000000"/>
                <w:sz w:val="20"/>
                <w:szCs w:val="20"/>
              </w:rPr>
            </w:pPr>
            <w:proofErr w:type="gramStart"/>
            <w:r w:rsidRPr="00BF47A8">
              <w:rPr>
                <w:rFonts w:ascii="Times New Roman" w:hAnsi="Times New Roman"/>
                <w:color w:val="000000"/>
                <w:sz w:val="20"/>
                <w:szCs w:val="20"/>
              </w:rPr>
              <w:t>“</w:t>
            </w:r>
            <w:r w:rsidR="00FA7FCE">
              <w:rPr>
                <w:rFonts w:ascii="Times New Roman" w:hAnsi="Times New Roman"/>
                <w:color w:val="000000"/>
                <w:sz w:val="20"/>
                <w:szCs w:val="20"/>
              </w:rPr>
              <w:t xml:space="preserve">  </w:t>
            </w:r>
            <w:r w:rsidR="00FA7FCE" w:rsidRPr="00FA7FCE">
              <w:rPr>
                <w:rFonts w:ascii="Times New Roman" w:hAnsi="Times New Roman"/>
                <w:color w:val="000000"/>
                <w:sz w:val="20"/>
                <w:szCs w:val="20"/>
              </w:rPr>
              <w:t>Los</w:t>
            </w:r>
            <w:proofErr w:type="gramEnd"/>
            <w:r w:rsidR="00FA7FCE" w:rsidRPr="00FA7FCE">
              <w:rPr>
                <w:rFonts w:ascii="Times New Roman" w:hAnsi="Times New Roman"/>
                <w:color w:val="000000"/>
                <w:sz w:val="20"/>
                <w:szCs w:val="20"/>
              </w:rPr>
              <w:t xml:space="preserve"> casos de difamación también son distintos, pues para difamar a las defensoras se tiende a utilizar información de su vida privada o de sus relaciones personales, cuestión que no sucede con la misma frecuencia en los defensores. Un claro ejemplo de este tipo de agresiones es el caso de Ana Karen López Quintana, presidenta de la Organización Tamaulipas Diversidad </w:t>
            </w:r>
            <w:proofErr w:type="spellStart"/>
            <w:r w:rsidR="00FA7FCE" w:rsidRPr="00FA7FCE">
              <w:rPr>
                <w:rFonts w:ascii="Times New Roman" w:hAnsi="Times New Roman"/>
                <w:color w:val="000000"/>
                <w:sz w:val="20"/>
                <w:szCs w:val="20"/>
              </w:rPr>
              <w:lastRenderedPageBreak/>
              <w:t>Vidha</w:t>
            </w:r>
            <w:proofErr w:type="spellEnd"/>
            <w:r w:rsidR="00FA7FCE" w:rsidRPr="00FA7FCE">
              <w:rPr>
                <w:rFonts w:ascii="Times New Roman" w:hAnsi="Times New Roman"/>
                <w:color w:val="000000"/>
                <w:sz w:val="20"/>
                <w:szCs w:val="20"/>
              </w:rPr>
              <w:t xml:space="preserve"> </w:t>
            </w:r>
            <w:proofErr w:type="spellStart"/>
            <w:r w:rsidR="00FA7FCE" w:rsidRPr="00FA7FCE">
              <w:rPr>
                <w:rFonts w:ascii="Times New Roman" w:hAnsi="Times New Roman"/>
                <w:color w:val="000000"/>
                <w:sz w:val="20"/>
                <w:szCs w:val="20"/>
              </w:rPr>
              <w:t>Trans</w:t>
            </w:r>
            <w:proofErr w:type="spellEnd"/>
            <w:r w:rsidR="00FA7FCE" w:rsidRPr="00FA7FCE">
              <w:rPr>
                <w:rFonts w:ascii="Times New Roman" w:hAnsi="Times New Roman"/>
                <w:color w:val="000000"/>
                <w:sz w:val="20"/>
                <w:szCs w:val="20"/>
              </w:rPr>
              <w:t>, quien a lo largo de su carrera ha sufrido amenazas de muerte, hostigamiento y campañas de difamación y desprestigio en los medios de comunicación que han puesto en entredicho su labor como defensora haciendo uso de alusiones a su vida privada, relaciones af</w:t>
            </w:r>
            <w:r w:rsidR="00FA7FCE">
              <w:rPr>
                <w:rFonts w:ascii="Times New Roman" w:hAnsi="Times New Roman"/>
                <w:color w:val="000000"/>
                <w:sz w:val="20"/>
                <w:szCs w:val="20"/>
              </w:rPr>
              <w:t>ectivas y su preferencia sexual”</w:t>
            </w:r>
          </w:p>
          <w:p w:rsidR="00FA7FCE" w:rsidRDefault="00FA7FCE" w:rsidP="005977C3">
            <w:pPr>
              <w:spacing w:after="0"/>
              <w:jc w:val="both"/>
              <w:rPr>
                <w:rFonts w:ascii="Times New Roman" w:hAnsi="Times New Roman"/>
                <w:color w:val="000000"/>
                <w:sz w:val="20"/>
                <w:szCs w:val="20"/>
              </w:rPr>
            </w:pPr>
          </w:p>
          <w:p w:rsidR="00BF47A8" w:rsidRDefault="00BF47A8" w:rsidP="005977C3">
            <w:pPr>
              <w:spacing w:after="0"/>
              <w:jc w:val="both"/>
              <w:rPr>
                <w:rFonts w:ascii="Times New Roman" w:hAnsi="Times New Roman"/>
                <w:color w:val="000000"/>
                <w:sz w:val="20"/>
                <w:szCs w:val="20"/>
              </w:rPr>
            </w:pPr>
            <w:r w:rsidRPr="00BF47A8">
              <w:rPr>
                <w:rFonts w:ascii="Times New Roman" w:hAnsi="Times New Roman"/>
                <w:color w:val="000000"/>
                <w:sz w:val="20"/>
                <w:szCs w:val="20"/>
              </w:rPr>
              <w:t>P</w:t>
            </w:r>
            <w:r w:rsidR="00FA7FCE">
              <w:rPr>
                <w:rFonts w:ascii="Times New Roman" w:hAnsi="Times New Roman"/>
                <w:color w:val="000000"/>
                <w:sz w:val="20"/>
                <w:szCs w:val="20"/>
              </w:rPr>
              <w:t>.21</w:t>
            </w:r>
          </w:p>
          <w:p w:rsidR="00FA7FCE" w:rsidRPr="00BF47A8" w:rsidRDefault="00FA7FCE" w:rsidP="005977C3">
            <w:pPr>
              <w:spacing w:after="0"/>
              <w:jc w:val="both"/>
              <w:rPr>
                <w:rFonts w:ascii="Times New Roman" w:hAnsi="Times New Roman"/>
                <w:color w:val="000000"/>
                <w:sz w:val="20"/>
                <w:szCs w:val="20"/>
              </w:rPr>
            </w:pPr>
          </w:p>
        </w:tc>
      </w:tr>
    </w:tbl>
    <w:p w:rsidR="00BF47A8" w:rsidRPr="00BF47A8" w:rsidRDefault="00BF47A8" w:rsidP="00BF47A8">
      <w:pPr>
        <w:spacing w:after="0"/>
        <w:jc w:val="center"/>
        <w:rPr>
          <w:rFonts w:ascii="Times New Roman" w:hAnsi="Times New Roman"/>
          <w:b/>
          <w:color w:val="000000"/>
          <w:sz w:val="20"/>
          <w:szCs w:val="20"/>
        </w:rPr>
      </w:pPr>
    </w:p>
    <w:p w:rsidR="00BF47A8" w:rsidRPr="00BF47A8" w:rsidRDefault="00BF47A8" w:rsidP="00BF47A8">
      <w:pPr>
        <w:spacing w:after="0"/>
        <w:rPr>
          <w:rFonts w:ascii="Arial" w:hAnsi="Arial" w:cs="Arial"/>
          <w:color w:val="000000"/>
          <w:sz w:val="20"/>
          <w:szCs w:val="20"/>
        </w:rPr>
      </w:pPr>
      <w:r w:rsidRPr="001E2815">
        <w:rPr>
          <w:rFonts w:ascii="Arial" w:hAnsi="Arial" w:cs="Arial"/>
          <w:color w:val="000000"/>
          <w:sz w:val="20"/>
          <w:szCs w:val="20"/>
        </w:rPr>
        <w:t xml:space="preserve">AUTOR: </w:t>
      </w:r>
      <w:r w:rsidR="001E2815" w:rsidRPr="001E2815">
        <w:rPr>
          <w:rFonts w:ascii="Arial" w:eastAsia="Times New Roman" w:hAnsi="Arial" w:cs="Arial"/>
          <w:sz w:val="20"/>
          <w:szCs w:val="20"/>
          <w:lang w:eastAsia="es-SV"/>
        </w:rPr>
        <w:t>VELASCO YÁÑEZ, DAVID</w:t>
      </w:r>
      <w:r w:rsidRPr="001E2815">
        <w:rPr>
          <w:rFonts w:ascii="Arial" w:hAnsi="Arial" w:cs="Arial"/>
          <w:b/>
          <w:color w:val="000000"/>
          <w:sz w:val="20"/>
          <w:szCs w:val="20"/>
        </w:rPr>
        <w:tab/>
      </w:r>
      <w:r w:rsidRPr="00BF47A8">
        <w:rPr>
          <w:rFonts w:ascii="Arial" w:hAnsi="Arial" w:cs="Arial"/>
          <w:b/>
          <w:color w:val="000000"/>
          <w:sz w:val="20"/>
          <w:szCs w:val="20"/>
        </w:rPr>
        <w:tab/>
      </w:r>
      <w:r w:rsidRPr="00BF47A8">
        <w:rPr>
          <w:rFonts w:ascii="Arial" w:hAnsi="Arial" w:cs="Arial"/>
          <w:b/>
          <w:color w:val="000000"/>
          <w:sz w:val="20"/>
          <w:szCs w:val="20"/>
        </w:rPr>
        <w:tab/>
      </w:r>
      <w:r w:rsidRPr="00BF47A8">
        <w:rPr>
          <w:rFonts w:ascii="Arial" w:hAnsi="Arial" w:cs="Arial"/>
          <w:b/>
          <w:color w:val="000000"/>
          <w:sz w:val="20"/>
          <w:szCs w:val="20"/>
        </w:rPr>
        <w:tab/>
      </w:r>
      <w:r w:rsidRPr="00BF47A8">
        <w:rPr>
          <w:rFonts w:ascii="Arial" w:hAnsi="Arial" w:cs="Arial"/>
          <w:b/>
          <w:color w:val="000000"/>
          <w:sz w:val="20"/>
          <w:szCs w:val="20"/>
        </w:rPr>
        <w:tab/>
      </w:r>
      <w:r w:rsidRPr="00BF47A8">
        <w:rPr>
          <w:rFonts w:ascii="Arial" w:hAnsi="Arial" w:cs="Arial"/>
          <w:b/>
          <w:color w:val="000000"/>
          <w:sz w:val="20"/>
          <w:szCs w:val="20"/>
        </w:rPr>
        <w:tab/>
      </w:r>
      <w:r w:rsidRPr="00BF47A8">
        <w:rPr>
          <w:rFonts w:ascii="Arial" w:hAnsi="Arial" w:cs="Arial"/>
          <w:b/>
          <w:color w:val="000000"/>
          <w:sz w:val="20"/>
          <w:szCs w:val="20"/>
        </w:rPr>
        <w:tab/>
      </w:r>
      <w:r w:rsidRPr="00BF47A8">
        <w:rPr>
          <w:rFonts w:ascii="Arial" w:hAnsi="Arial" w:cs="Arial"/>
          <w:b/>
          <w:color w:val="000000"/>
          <w:sz w:val="20"/>
          <w:szCs w:val="20"/>
        </w:rPr>
        <w:tab/>
      </w:r>
      <w:r w:rsidRPr="00BF47A8">
        <w:rPr>
          <w:rFonts w:ascii="Arial" w:hAnsi="Arial" w:cs="Arial"/>
          <w:b/>
          <w:color w:val="000000"/>
          <w:sz w:val="20"/>
          <w:szCs w:val="20"/>
        </w:rPr>
        <w:tab/>
      </w:r>
      <w:r w:rsidR="004F0A72">
        <w:rPr>
          <w:rFonts w:ascii="Arial" w:hAnsi="Arial" w:cs="Arial"/>
          <w:b/>
          <w:color w:val="000000"/>
          <w:sz w:val="20"/>
          <w:szCs w:val="20"/>
        </w:rPr>
        <w:t xml:space="preserve">                   </w:t>
      </w:r>
      <w:r w:rsidR="001E2815">
        <w:rPr>
          <w:rFonts w:ascii="Arial" w:hAnsi="Arial" w:cs="Arial"/>
          <w:b/>
          <w:color w:val="000000"/>
          <w:sz w:val="20"/>
          <w:szCs w:val="20"/>
        </w:rPr>
        <w:t xml:space="preserve"> </w:t>
      </w:r>
      <w:r w:rsidRPr="00BF47A8">
        <w:rPr>
          <w:rFonts w:ascii="Arial" w:hAnsi="Arial" w:cs="Arial"/>
          <w:color w:val="000000"/>
          <w:sz w:val="20"/>
          <w:szCs w:val="20"/>
        </w:rPr>
        <w:t xml:space="preserve">FECHA: </w:t>
      </w:r>
      <w:r w:rsidR="004F0A72">
        <w:rPr>
          <w:rFonts w:ascii="Arial" w:hAnsi="Arial" w:cs="Arial"/>
          <w:color w:val="000000"/>
          <w:sz w:val="20"/>
          <w:szCs w:val="20"/>
        </w:rPr>
        <w:t>2015</w:t>
      </w:r>
    </w:p>
    <w:p w:rsidR="00BF47A8" w:rsidRPr="00BF47A8" w:rsidRDefault="00BF47A8" w:rsidP="00BF47A8">
      <w:pPr>
        <w:spacing w:after="0"/>
        <w:rPr>
          <w:rFonts w:ascii="Arial" w:hAnsi="Arial" w:cs="Arial"/>
          <w:color w:val="000000"/>
          <w:sz w:val="20"/>
          <w:szCs w:val="20"/>
        </w:rPr>
      </w:pPr>
    </w:p>
    <w:p w:rsidR="00BF47A8" w:rsidRPr="001E2815" w:rsidRDefault="00BF47A8" w:rsidP="00BF47A8">
      <w:pPr>
        <w:shd w:val="clear" w:color="auto" w:fill="FFFFFF"/>
        <w:textAlignment w:val="baseline"/>
        <w:rPr>
          <w:rFonts w:eastAsia="Times New Roman" w:cs="Calibri"/>
          <w:b/>
          <w:i/>
          <w:sz w:val="20"/>
          <w:szCs w:val="20"/>
          <w:lang w:eastAsia="es-SV"/>
        </w:rPr>
      </w:pPr>
      <w:r w:rsidRPr="00BF47A8">
        <w:rPr>
          <w:rFonts w:ascii="Arial" w:hAnsi="Arial" w:cs="Arial"/>
          <w:color w:val="000000"/>
          <w:sz w:val="20"/>
          <w:szCs w:val="20"/>
        </w:rPr>
        <w:t xml:space="preserve">REFERENCIA BIBLIOGRÁFICA: </w:t>
      </w:r>
      <w:r w:rsidR="001E2815" w:rsidRPr="001E2815">
        <w:rPr>
          <w:rFonts w:ascii="Arial" w:eastAsia="Times New Roman" w:hAnsi="Arial" w:cs="Arial"/>
          <w:b/>
          <w:sz w:val="20"/>
          <w:szCs w:val="20"/>
          <w:lang w:eastAsia="es-SV"/>
        </w:rPr>
        <w:t>VELASCO YÁÑEZ, D</w:t>
      </w:r>
      <w:r w:rsidRPr="00BF47A8">
        <w:rPr>
          <w:rFonts w:ascii="Arial" w:hAnsi="Arial" w:cs="Arial"/>
          <w:b/>
          <w:color w:val="000000"/>
          <w:sz w:val="20"/>
          <w:szCs w:val="20"/>
        </w:rPr>
        <w:t xml:space="preserve">., </w:t>
      </w:r>
      <w:hyperlink r:id="rId10" w:history="1">
        <w:r w:rsidR="001E2815" w:rsidRPr="001E2815">
          <w:rPr>
            <w:rFonts w:eastAsia="Times New Roman" w:cs="Calibri"/>
            <w:b/>
            <w:i/>
            <w:sz w:val="20"/>
            <w:szCs w:val="20"/>
            <w:bdr w:val="none" w:sz="0" w:space="0" w:color="auto" w:frame="1"/>
            <w:lang w:eastAsia="es-SV"/>
          </w:rPr>
          <w:t>La humanización del "oficio de defender los Derechos Humanos". Desde la práctica de las defensoras.</w:t>
        </w:r>
      </w:hyperlink>
      <w:r w:rsidRPr="00BF47A8">
        <w:rPr>
          <w:rFonts w:eastAsia="Times New Roman" w:cs="Calibri"/>
          <w:b/>
          <w:bCs/>
          <w:i/>
          <w:color w:val="000000"/>
          <w:sz w:val="20"/>
          <w:szCs w:val="20"/>
          <w:lang w:eastAsia="es-SV"/>
        </w:rPr>
        <w:t>, 122</w:t>
      </w:r>
      <w:r w:rsidR="001E2815">
        <w:rPr>
          <w:rFonts w:ascii="Arial" w:hAnsi="Arial" w:cs="Arial"/>
          <w:b/>
          <w:color w:val="000000"/>
          <w:sz w:val="20"/>
          <w:szCs w:val="20"/>
        </w:rPr>
        <w:t xml:space="preserve">, </w:t>
      </w:r>
      <w:proofErr w:type="spellStart"/>
      <w:r w:rsidR="001E2815" w:rsidRPr="001E2815">
        <w:rPr>
          <w:rFonts w:ascii="Arial" w:hAnsi="Arial" w:cs="Arial"/>
          <w:b/>
          <w:color w:val="000000"/>
          <w:sz w:val="20"/>
          <w:szCs w:val="20"/>
        </w:rPr>
        <w:t>Xipe</w:t>
      </w:r>
      <w:proofErr w:type="spellEnd"/>
      <w:r w:rsidR="001E2815" w:rsidRPr="001E2815">
        <w:rPr>
          <w:rFonts w:ascii="Arial" w:hAnsi="Arial" w:cs="Arial"/>
          <w:b/>
          <w:color w:val="000000"/>
          <w:sz w:val="20"/>
          <w:szCs w:val="20"/>
        </w:rPr>
        <w:t xml:space="preserve"> </w:t>
      </w:r>
      <w:proofErr w:type="spellStart"/>
      <w:r w:rsidR="001E2815" w:rsidRPr="001E2815">
        <w:rPr>
          <w:rFonts w:ascii="Arial" w:hAnsi="Arial" w:cs="Arial"/>
          <w:b/>
          <w:color w:val="000000"/>
          <w:sz w:val="20"/>
          <w:szCs w:val="20"/>
        </w:rPr>
        <w:t>Totek</w:t>
      </w:r>
      <w:proofErr w:type="spellEnd"/>
      <w:r w:rsidR="001E2815">
        <w:rPr>
          <w:rFonts w:ascii="Arial" w:hAnsi="Arial" w:cs="Arial"/>
          <w:b/>
          <w:color w:val="000000"/>
          <w:sz w:val="20"/>
          <w:szCs w:val="20"/>
        </w:rPr>
        <w:t>, México, 2015, pp. 401- 429</w:t>
      </w:r>
    </w:p>
    <w:p w:rsidR="00BF47A8" w:rsidRPr="00BF47A8" w:rsidRDefault="00BF47A8" w:rsidP="00BF47A8">
      <w:pPr>
        <w:rPr>
          <w:color w:val="000000"/>
          <w:sz w:val="20"/>
          <w:szCs w:val="20"/>
        </w:rPr>
      </w:pPr>
    </w:p>
    <w:p w:rsidR="00BF47A8" w:rsidRDefault="00BF47A8"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Default="009E3DF6" w:rsidP="0047616F">
      <w:pPr>
        <w:rPr>
          <w:color w:val="000000"/>
          <w:sz w:val="20"/>
          <w:szCs w:val="20"/>
        </w:rPr>
      </w:pPr>
    </w:p>
    <w:p w:rsidR="009E3DF6" w:rsidRPr="00BF47A8" w:rsidRDefault="009E3DF6" w:rsidP="009E3DF6">
      <w:pPr>
        <w:spacing w:after="0"/>
        <w:jc w:val="center"/>
        <w:rPr>
          <w:rFonts w:ascii="Times New Roman" w:hAnsi="Times New Roman"/>
          <w:b/>
          <w:color w:val="000000"/>
          <w:sz w:val="20"/>
          <w:szCs w:val="20"/>
        </w:rPr>
      </w:pPr>
      <w:r>
        <w:rPr>
          <w:noProof/>
          <w:color w:val="000000"/>
          <w:sz w:val="20"/>
          <w:szCs w:val="20"/>
        </w:rPr>
        <w:lastRenderedPageBreak/>
        <w:pict>
          <v:shape id="_x0000_s1030" type="#_x0000_t75" style="position:absolute;left:0;text-align:left;margin-left:495.15pt;margin-top:-46.65pt;width:154.45pt;height:129.15pt;z-index:5">
            <v:imagedata r:id="rId8" o:title="logo_pos_0"/>
            <w10:wrap type="square"/>
          </v:shape>
        </w:pict>
      </w:r>
      <w:r>
        <w:rPr>
          <w:noProof/>
          <w:color w:val="000000"/>
          <w:sz w:val="20"/>
          <w:szCs w:val="20"/>
        </w:rPr>
        <w:pict>
          <v:shape id="_x0000_s1031" type="#_x0000_t75" style="position:absolute;left:0;text-align:left;margin-left:-5.95pt;margin-top:-51.3pt;width:133.8pt;height:133.8pt;z-index:6">
            <v:imagedata r:id="rId9" o:title="Logo_de_la_Facultad_de_Ciencias_y_Humanidades_de_la_UES"/>
            <w10:wrap type="square"/>
          </v:shape>
        </w:pict>
      </w:r>
      <w:r w:rsidRPr="00BF47A8">
        <w:rPr>
          <w:rFonts w:ascii="Times New Roman" w:hAnsi="Times New Roman"/>
          <w:b/>
          <w:color w:val="000000"/>
          <w:sz w:val="20"/>
          <w:szCs w:val="20"/>
        </w:rPr>
        <w:t xml:space="preserve">UNIVERSIDAD DE EL SALVADOR </w:t>
      </w:r>
    </w:p>
    <w:p w:rsidR="009E3DF6" w:rsidRPr="00BF47A8" w:rsidRDefault="009E3DF6" w:rsidP="009E3DF6">
      <w:pPr>
        <w:spacing w:after="0"/>
        <w:jc w:val="center"/>
        <w:rPr>
          <w:rFonts w:ascii="Times New Roman" w:hAnsi="Times New Roman"/>
          <w:b/>
          <w:color w:val="000000"/>
          <w:sz w:val="20"/>
          <w:szCs w:val="20"/>
        </w:rPr>
      </w:pPr>
      <w:r w:rsidRPr="00BF47A8">
        <w:rPr>
          <w:rFonts w:ascii="Times New Roman" w:hAnsi="Times New Roman"/>
          <w:b/>
          <w:color w:val="000000"/>
          <w:sz w:val="20"/>
          <w:szCs w:val="20"/>
        </w:rPr>
        <w:t>FACULTAD DE CIENCIAS Y HUMANIDADES</w:t>
      </w:r>
    </w:p>
    <w:p w:rsidR="009E3DF6" w:rsidRPr="00BF47A8" w:rsidRDefault="009E3DF6" w:rsidP="009E3DF6">
      <w:pPr>
        <w:spacing w:after="0"/>
        <w:jc w:val="center"/>
        <w:rPr>
          <w:rFonts w:ascii="Times New Roman" w:hAnsi="Times New Roman"/>
          <w:b/>
          <w:color w:val="000000"/>
          <w:sz w:val="20"/>
          <w:szCs w:val="20"/>
        </w:rPr>
      </w:pPr>
      <w:r w:rsidRPr="00BF47A8">
        <w:rPr>
          <w:rFonts w:ascii="Times New Roman" w:hAnsi="Times New Roman"/>
          <w:b/>
          <w:color w:val="000000"/>
          <w:sz w:val="20"/>
          <w:szCs w:val="20"/>
        </w:rPr>
        <w:t>UNIDAD DE POSTGRADO</w:t>
      </w:r>
    </w:p>
    <w:p w:rsidR="009E3DF6" w:rsidRPr="00BF47A8" w:rsidRDefault="009E3DF6" w:rsidP="009E3DF6">
      <w:pPr>
        <w:spacing w:after="0"/>
        <w:jc w:val="center"/>
        <w:rPr>
          <w:rFonts w:ascii="Times New Roman" w:hAnsi="Times New Roman"/>
          <w:b/>
          <w:color w:val="000000"/>
          <w:sz w:val="20"/>
          <w:szCs w:val="20"/>
        </w:rPr>
      </w:pPr>
      <w:r w:rsidRPr="00BF47A8">
        <w:rPr>
          <w:rFonts w:ascii="Times New Roman" w:hAnsi="Times New Roman"/>
          <w:b/>
          <w:color w:val="000000"/>
          <w:sz w:val="20"/>
          <w:szCs w:val="20"/>
        </w:rPr>
        <w:t>MAESTRÍA EN DERECHOS HUMANOS Y EDUCACUÓN PARA LA PAZ</w:t>
      </w:r>
    </w:p>
    <w:p w:rsidR="009E3DF6" w:rsidRPr="00BF47A8" w:rsidRDefault="009E3DF6" w:rsidP="009E3DF6">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CURSO: SEMINARIO DE DERECHOS HUMANOS</w:t>
      </w:r>
    </w:p>
    <w:p w:rsidR="009E3DF6" w:rsidRPr="00BF47A8" w:rsidRDefault="009E3DF6" w:rsidP="009E3DF6">
      <w:pPr>
        <w:spacing w:after="0"/>
        <w:jc w:val="center"/>
        <w:rPr>
          <w:rFonts w:ascii="Times New Roman" w:hAnsi="Times New Roman"/>
          <w:b/>
          <w:color w:val="000000"/>
          <w:sz w:val="20"/>
          <w:szCs w:val="20"/>
        </w:rPr>
      </w:pPr>
      <w:r w:rsidRPr="00BF47A8">
        <w:rPr>
          <w:rFonts w:ascii="Times New Roman" w:hAnsi="Times New Roman"/>
          <w:b/>
          <w:color w:val="000000"/>
          <w:sz w:val="20"/>
          <w:szCs w:val="20"/>
        </w:rPr>
        <w:t>TEMA: El rol de las mujeres defensoras de derechos humanos en El Salvador</w:t>
      </w:r>
    </w:p>
    <w:p w:rsidR="009E3DF6" w:rsidRPr="00BF47A8" w:rsidRDefault="009E3DF6" w:rsidP="009E3DF6">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CUADRO RESUMEN (</w:t>
      </w:r>
      <w:r w:rsidRPr="009E3DF6">
        <w:rPr>
          <w:rFonts w:ascii="Times New Roman" w:hAnsi="Times New Roman"/>
          <w:b/>
          <w:color w:val="000000"/>
          <w:sz w:val="20"/>
          <w:szCs w:val="20"/>
          <w:lang w:val="es-SV"/>
        </w:rPr>
        <w:t>SÁNCHEZ, JOSÉ MARÍA ARANDA</w:t>
      </w:r>
      <w:r w:rsidRPr="00BF47A8">
        <w:rPr>
          <w:rFonts w:ascii="Times New Roman" w:hAnsi="Times New Roman"/>
          <w:b/>
          <w:color w:val="000000"/>
          <w:sz w:val="20"/>
          <w:szCs w:val="20"/>
        </w:rPr>
        <w:t xml:space="preserve">, </w:t>
      </w:r>
      <w:r w:rsidR="00064045">
        <w:rPr>
          <w:rFonts w:ascii="Times New Roman" w:hAnsi="Times New Roman"/>
          <w:b/>
          <w:color w:val="000000"/>
          <w:sz w:val="20"/>
          <w:szCs w:val="20"/>
        </w:rPr>
        <w:t xml:space="preserve">CAMPUZANO ANDREA TERESA </w:t>
      </w:r>
      <w:r>
        <w:rPr>
          <w:rFonts w:ascii="Times New Roman" w:hAnsi="Times New Roman"/>
          <w:b/>
          <w:color w:val="000000"/>
          <w:sz w:val="20"/>
          <w:szCs w:val="20"/>
        </w:rPr>
        <w:t xml:space="preserve"> 2007</w:t>
      </w:r>
      <w:r w:rsidRPr="00BF47A8">
        <w:rPr>
          <w:rFonts w:ascii="Times New Roman" w:hAnsi="Times New Roman"/>
          <w:b/>
          <w:color w:val="000000"/>
          <w:sz w:val="20"/>
          <w:szCs w:val="20"/>
        </w:rPr>
        <w:t>)</w:t>
      </w:r>
    </w:p>
    <w:p w:rsidR="009E3DF6" w:rsidRPr="00BF47A8" w:rsidRDefault="009E3DF6" w:rsidP="009E3DF6">
      <w:pPr>
        <w:spacing w:after="0"/>
        <w:jc w:val="center"/>
        <w:rPr>
          <w:rFonts w:ascii="Times New Roman" w:hAnsi="Times New Roman"/>
          <w:b/>
          <w:color w:val="000000"/>
          <w:sz w:val="20"/>
          <w:szCs w:val="20"/>
        </w:rPr>
      </w:pPr>
    </w:p>
    <w:p w:rsidR="009E3DF6" w:rsidRPr="00BF47A8" w:rsidRDefault="009E3DF6" w:rsidP="009E3DF6">
      <w:pPr>
        <w:spacing w:after="0"/>
        <w:jc w:val="center"/>
        <w:rPr>
          <w:rFonts w:ascii="Times New Roman" w:hAnsi="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6456"/>
      </w:tblGrid>
      <w:tr w:rsidR="009E3DF6" w:rsidRPr="0047616F" w:rsidTr="00E33DEC">
        <w:tc>
          <w:tcPr>
            <w:tcW w:w="2992" w:type="dxa"/>
            <w:shd w:val="clear" w:color="auto" w:fill="auto"/>
          </w:tcPr>
          <w:p w:rsidR="009E3DF6" w:rsidRPr="00BF47A8" w:rsidRDefault="009E3DF6"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CONCEPTO</w:t>
            </w:r>
          </w:p>
        </w:tc>
        <w:tc>
          <w:tcPr>
            <w:tcW w:w="2993" w:type="dxa"/>
            <w:shd w:val="clear" w:color="auto" w:fill="auto"/>
          </w:tcPr>
          <w:p w:rsidR="009E3DF6" w:rsidRPr="00BF47A8" w:rsidRDefault="009E3DF6"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IDEA CLAVE</w:t>
            </w:r>
          </w:p>
        </w:tc>
        <w:tc>
          <w:tcPr>
            <w:tcW w:w="6456" w:type="dxa"/>
            <w:shd w:val="clear" w:color="auto" w:fill="auto"/>
          </w:tcPr>
          <w:p w:rsidR="009E3DF6" w:rsidRPr="00BF47A8" w:rsidRDefault="009E3DF6"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DESCRIPCIÓN</w:t>
            </w:r>
          </w:p>
        </w:tc>
      </w:tr>
      <w:tr w:rsidR="009E3DF6" w:rsidRPr="0047616F" w:rsidTr="00E33DEC">
        <w:tc>
          <w:tcPr>
            <w:tcW w:w="2992" w:type="dxa"/>
            <w:shd w:val="clear" w:color="auto" w:fill="auto"/>
          </w:tcPr>
          <w:p w:rsidR="009E3DF6" w:rsidRPr="00BF47A8" w:rsidRDefault="009E3DF6" w:rsidP="009E3DF6">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 xml:space="preserve"> </w:t>
            </w:r>
            <w:r w:rsidRPr="009E3DF6">
              <w:rPr>
                <w:rFonts w:ascii="Times New Roman" w:hAnsi="Times New Roman"/>
                <w:b/>
                <w:bCs/>
                <w:color w:val="000000"/>
                <w:sz w:val="20"/>
                <w:szCs w:val="20"/>
              </w:rPr>
              <w:t>Perspectiva de género para el análisis de la participación femenina en organizaciones ambientalistas.</w:t>
            </w:r>
          </w:p>
        </w:tc>
        <w:tc>
          <w:tcPr>
            <w:tcW w:w="2993" w:type="dxa"/>
            <w:shd w:val="clear" w:color="auto" w:fill="auto"/>
          </w:tcPr>
          <w:p w:rsidR="009E3DF6" w:rsidRPr="00BF47A8" w:rsidRDefault="009E3DF6" w:rsidP="00E33DEC">
            <w:pPr>
              <w:spacing w:after="0"/>
              <w:jc w:val="center"/>
              <w:rPr>
                <w:rFonts w:ascii="Times New Roman" w:hAnsi="Times New Roman"/>
                <w:b/>
                <w:color w:val="000000"/>
                <w:sz w:val="20"/>
                <w:szCs w:val="20"/>
              </w:rPr>
            </w:pPr>
            <w:r w:rsidRPr="00BF47A8">
              <w:rPr>
                <w:rFonts w:ascii="Times New Roman" w:hAnsi="Times New Roman"/>
                <w:b/>
                <w:color w:val="000000"/>
                <w:sz w:val="20"/>
                <w:szCs w:val="20"/>
              </w:rPr>
              <w:t>SUBTEMA</w:t>
            </w:r>
          </w:p>
        </w:tc>
        <w:tc>
          <w:tcPr>
            <w:tcW w:w="6456" w:type="dxa"/>
            <w:shd w:val="clear" w:color="auto" w:fill="auto"/>
          </w:tcPr>
          <w:p w:rsidR="009E3DF6" w:rsidRDefault="009E3DF6" w:rsidP="00E33DEC">
            <w:pPr>
              <w:spacing w:after="0"/>
              <w:jc w:val="both"/>
              <w:rPr>
                <w:rFonts w:ascii="Times New Roman" w:hAnsi="Times New Roman"/>
                <w:color w:val="000000"/>
                <w:sz w:val="20"/>
                <w:szCs w:val="20"/>
              </w:rPr>
            </w:pPr>
          </w:p>
          <w:p w:rsidR="009E3DF6" w:rsidRPr="00BF47A8" w:rsidRDefault="009E3DF6" w:rsidP="009D089F">
            <w:pPr>
              <w:spacing w:after="0"/>
              <w:jc w:val="both"/>
              <w:rPr>
                <w:rFonts w:ascii="Times New Roman" w:hAnsi="Times New Roman"/>
                <w:color w:val="000000"/>
                <w:sz w:val="20"/>
                <w:szCs w:val="20"/>
              </w:rPr>
            </w:pPr>
            <w:r>
              <w:rPr>
                <w:rFonts w:ascii="Times New Roman" w:hAnsi="Times New Roman"/>
                <w:color w:val="000000"/>
                <w:sz w:val="20"/>
                <w:szCs w:val="20"/>
              </w:rPr>
              <w:t>“</w:t>
            </w:r>
            <w:r w:rsidRPr="009E3DF6">
              <w:rPr>
                <w:rFonts w:ascii="Times New Roman" w:hAnsi="Times New Roman"/>
                <w:color w:val="000000"/>
                <w:sz w:val="20"/>
                <w:szCs w:val="20"/>
              </w:rPr>
              <w:t>La existencia de inequidad de género, en mayor o menor grado, en contra de las mujeres es un hecho social generalizado en las sociedades actuales. Esto implica que al analizar su situación en cualquiera de sus roles y responsabilidades sociales se tenga que incorporar la perspectiva de género, es decir, el análisis de la situación concreta en cuanto a la configuración de relaciones y contingencias en las cuales las mujeres llevan a cabo su vida social y las particulares acciones colectivas que expresan las desigualdades y diferencias sociales entre los géneros. La perspectiva de género busca reflexionar y comprender las características que definen a las mujeres y a los hombres de manera específica y diferenciada, con sus semejanzas, confrontaciones</w:t>
            </w:r>
            <w:r>
              <w:rPr>
                <w:rFonts w:ascii="Times New Roman" w:hAnsi="Times New Roman"/>
                <w:color w:val="000000"/>
                <w:sz w:val="20"/>
                <w:szCs w:val="20"/>
              </w:rPr>
              <w:t xml:space="preserve"> </w:t>
            </w:r>
            <w:r w:rsidRPr="009E3DF6">
              <w:rPr>
                <w:rFonts w:ascii="Times New Roman" w:hAnsi="Times New Roman"/>
                <w:color w:val="000000"/>
                <w:sz w:val="20"/>
                <w:szCs w:val="20"/>
              </w:rPr>
              <w:t>y puntos de encuentro. De ahí que considera las posibilidades vitales de las mujeres y los hombres, desde el sentido de sus vidas hasta sus expectativas y oportunidades, las complejas y diversas relaciones sociales que se dan entre ambos géneros</w:t>
            </w:r>
            <w:r>
              <w:rPr>
                <w:rFonts w:ascii="Times New Roman" w:hAnsi="Times New Roman"/>
                <w:color w:val="000000"/>
                <w:sz w:val="20"/>
                <w:szCs w:val="20"/>
              </w:rPr>
              <w:t xml:space="preserve"> </w:t>
            </w:r>
            <w:r w:rsidRPr="009E3DF6">
              <w:rPr>
                <w:rFonts w:ascii="Times New Roman" w:hAnsi="Times New Roman"/>
                <w:color w:val="000000"/>
                <w:sz w:val="20"/>
                <w:szCs w:val="20"/>
              </w:rPr>
              <w:t xml:space="preserve">así como los conflictos institucionales y cotidianos que deben enfrentar y las maneras en que lo hacen. </w:t>
            </w:r>
          </w:p>
        </w:tc>
      </w:tr>
    </w:tbl>
    <w:p w:rsidR="009E3DF6" w:rsidRPr="00BF47A8" w:rsidRDefault="009E3DF6" w:rsidP="009E3DF6">
      <w:pPr>
        <w:spacing w:after="0"/>
        <w:rPr>
          <w:rFonts w:ascii="Arial" w:hAnsi="Arial" w:cs="Arial"/>
          <w:color w:val="000000"/>
          <w:sz w:val="20"/>
          <w:szCs w:val="20"/>
        </w:rPr>
      </w:pPr>
      <w:r w:rsidRPr="00BF47A8">
        <w:rPr>
          <w:rFonts w:ascii="Arial" w:hAnsi="Arial" w:cs="Arial"/>
          <w:color w:val="000000"/>
          <w:sz w:val="20"/>
          <w:szCs w:val="20"/>
        </w:rPr>
        <w:t>AUTOR:</w:t>
      </w:r>
      <w:r w:rsidR="00064045">
        <w:rPr>
          <w:rFonts w:ascii="Arial" w:hAnsi="Arial" w:cs="Arial"/>
          <w:b/>
          <w:color w:val="000000"/>
          <w:sz w:val="20"/>
          <w:szCs w:val="20"/>
        </w:rPr>
        <w:t xml:space="preserve"> </w:t>
      </w:r>
      <w:r w:rsidR="00B56F80">
        <w:rPr>
          <w:rFonts w:eastAsia="Times New Roman" w:cs="Calibri"/>
          <w:color w:val="333333"/>
          <w:sz w:val="20"/>
          <w:szCs w:val="20"/>
          <w:lang w:eastAsia="es-SV"/>
        </w:rPr>
        <w:t xml:space="preserve">SÁNCHEZ ARANA, JOSÉ </w:t>
      </w:r>
      <w:proofErr w:type="gramStart"/>
      <w:r w:rsidR="00B56F80">
        <w:rPr>
          <w:rFonts w:eastAsia="Times New Roman" w:cs="Calibri"/>
          <w:color w:val="333333"/>
          <w:sz w:val="20"/>
          <w:szCs w:val="20"/>
          <w:lang w:eastAsia="es-SV"/>
        </w:rPr>
        <w:t xml:space="preserve">MARÍA </w:t>
      </w:r>
      <w:r w:rsidR="00064045">
        <w:rPr>
          <w:rFonts w:ascii="Arial" w:hAnsi="Arial" w:cs="Arial"/>
          <w:b/>
          <w:color w:val="000000"/>
          <w:sz w:val="20"/>
          <w:szCs w:val="20"/>
        </w:rPr>
        <w:t>,</w:t>
      </w:r>
      <w:proofErr w:type="gramEnd"/>
      <w:r w:rsidR="00064045">
        <w:rPr>
          <w:rFonts w:ascii="Arial" w:hAnsi="Arial" w:cs="Arial"/>
          <w:b/>
          <w:color w:val="000000"/>
          <w:sz w:val="20"/>
          <w:szCs w:val="20"/>
        </w:rPr>
        <w:t xml:space="preserve"> </w:t>
      </w:r>
      <w:r w:rsidR="00064045" w:rsidRPr="00064045">
        <w:rPr>
          <w:rFonts w:eastAsia="Times New Roman" w:cs="Calibri"/>
          <w:color w:val="333333"/>
          <w:sz w:val="20"/>
          <w:szCs w:val="20"/>
          <w:lang w:eastAsia="es-SV"/>
        </w:rPr>
        <w:t>CAMPUZANO</w:t>
      </w:r>
      <w:r w:rsidR="00B56F80">
        <w:rPr>
          <w:rFonts w:eastAsia="Times New Roman" w:cs="Calibri"/>
          <w:color w:val="333333"/>
          <w:sz w:val="20"/>
          <w:szCs w:val="20"/>
          <w:lang w:eastAsia="es-SV"/>
        </w:rPr>
        <w:t xml:space="preserve"> GARCÍA</w:t>
      </w:r>
      <w:r w:rsidR="00064045" w:rsidRPr="00064045">
        <w:rPr>
          <w:rFonts w:eastAsia="Times New Roman" w:cs="Calibri"/>
          <w:color w:val="333333"/>
          <w:sz w:val="20"/>
          <w:szCs w:val="20"/>
          <w:lang w:eastAsia="es-SV"/>
        </w:rPr>
        <w:t>, ANDREA TERESA</w:t>
      </w:r>
      <w:r w:rsidR="00B56F80">
        <w:rPr>
          <w:rFonts w:ascii="Arial" w:hAnsi="Arial" w:cs="Arial"/>
          <w:b/>
          <w:color w:val="000000"/>
          <w:sz w:val="20"/>
          <w:szCs w:val="20"/>
        </w:rPr>
        <w:tab/>
      </w:r>
      <w:r w:rsidR="00B56F80">
        <w:rPr>
          <w:rFonts w:ascii="Arial" w:hAnsi="Arial" w:cs="Arial"/>
          <w:b/>
          <w:color w:val="000000"/>
          <w:sz w:val="20"/>
          <w:szCs w:val="20"/>
        </w:rPr>
        <w:tab/>
      </w:r>
      <w:r w:rsidR="00B56F80">
        <w:rPr>
          <w:rFonts w:ascii="Arial" w:hAnsi="Arial" w:cs="Arial"/>
          <w:b/>
          <w:color w:val="000000"/>
          <w:sz w:val="20"/>
          <w:szCs w:val="20"/>
        </w:rPr>
        <w:tab/>
      </w:r>
      <w:r w:rsidR="00B56F80">
        <w:rPr>
          <w:rFonts w:ascii="Arial" w:hAnsi="Arial" w:cs="Arial"/>
          <w:b/>
          <w:color w:val="000000"/>
          <w:sz w:val="20"/>
          <w:szCs w:val="20"/>
        </w:rPr>
        <w:tab/>
        <w:t xml:space="preserve">                               </w:t>
      </w:r>
      <w:r w:rsidR="00064045">
        <w:rPr>
          <w:rFonts w:ascii="Arial" w:hAnsi="Arial" w:cs="Arial"/>
          <w:b/>
          <w:color w:val="000000"/>
          <w:sz w:val="20"/>
          <w:szCs w:val="20"/>
        </w:rPr>
        <w:t xml:space="preserve">    </w:t>
      </w:r>
      <w:r w:rsidR="00064045">
        <w:rPr>
          <w:rFonts w:ascii="Arial" w:hAnsi="Arial" w:cs="Arial"/>
          <w:color w:val="000000"/>
          <w:sz w:val="20"/>
          <w:szCs w:val="20"/>
        </w:rPr>
        <w:t>FECH</w:t>
      </w:r>
      <w:r w:rsidR="00B56F80">
        <w:rPr>
          <w:rFonts w:ascii="Arial" w:hAnsi="Arial" w:cs="Arial"/>
          <w:color w:val="000000"/>
          <w:sz w:val="20"/>
          <w:szCs w:val="20"/>
        </w:rPr>
        <w:t>A:</w:t>
      </w:r>
      <w:r w:rsidR="00064045">
        <w:rPr>
          <w:rFonts w:ascii="Arial" w:hAnsi="Arial" w:cs="Arial"/>
          <w:color w:val="000000"/>
          <w:sz w:val="20"/>
          <w:szCs w:val="20"/>
        </w:rPr>
        <w:t>2007</w:t>
      </w:r>
    </w:p>
    <w:p w:rsidR="009E3DF6" w:rsidRPr="00BF47A8" w:rsidRDefault="009E3DF6" w:rsidP="009E3DF6">
      <w:pPr>
        <w:spacing w:after="0"/>
        <w:rPr>
          <w:rFonts w:ascii="Arial" w:hAnsi="Arial" w:cs="Arial"/>
          <w:color w:val="000000"/>
          <w:sz w:val="20"/>
          <w:szCs w:val="20"/>
        </w:rPr>
      </w:pPr>
    </w:p>
    <w:p w:rsidR="009E3DF6" w:rsidRPr="00237794" w:rsidRDefault="009E3DF6" w:rsidP="009E3DF6">
      <w:pPr>
        <w:shd w:val="clear" w:color="auto" w:fill="FFFFFF"/>
        <w:textAlignment w:val="baseline"/>
        <w:rPr>
          <w:rFonts w:eastAsia="Times New Roman" w:cs="Calibri"/>
          <w:b/>
          <w:bCs/>
          <w:i/>
          <w:color w:val="000000"/>
          <w:sz w:val="20"/>
          <w:szCs w:val="20"/>
          <w:lang w:eastAsia="es-SV"/>
        </w:rPr>
      </w:pPr>
      <w:r w:rsidRPr="00BF47A8">
        <w:rPr>
          <w:rFonts w:ascii="Arial" w:hAnsi="Arial" w:cs="Arial"/>
          <w:color w:val="000000"/>
          <w:sz w:val="20"/>
          <w:szCs w:val="20"/>
        </w:rPr>
        <w:t xml:space="preserve">REFERENCIA BIBLIOGRÁFICA: </w:t>
      </w:r>
      <w:r w:rsidR="000D0C16">
        <w:rPr>
          <w:rFonts w:ascii="Arial" w:hAnsi="Arial" w:cs="Arial"/>
          <w:b/>
          <w:color w:val="000000"/>
          <w:sz w:val="20"/>
          <w:szCs w:val="20"/>
        </w:rPr>
        <w:t>SÁNCHEZ ARANA, J.</w:t>
      </w:r>
      <w:r w:rsidR="00144472" w:rsidRPr="000D0C16">
        <w:rPr>
          <w:rFonts w:ascii="Arial" w:hAnsi="Arial" w:cs="Arial"/>
          <w:b/>
          <w:color w:val="000000"/>
          <w:sz w:val="20"/>
          <w:szCs w:val="20"/>
        </w:rPr>
        <w:t xml:space="preserve"> CAMPUZANO GARCÍA, A. </w:t>
      </w:r>
      <w:r w:rsidR="00B56F80" w:rsidRPr="000D0C16">
        <w:rPr>
          <w:rFonts w:ascii="Arial" w:hAnsi="Arial" w:cs="Arial"/>
          <w:b/>
          <w:bCs/>
          <w:i/>
          <w:color w:val="000000"/>
          <w:sz w:val="20"/>
          <w:szCs w:val="20"/>
        </w:rPr>
        <w:t>Perspectiva de género para el análisis de la participación femenina en organizaciones ambientalistas</w:t>
      </w:r>
      <w:r w:rsidRPr="00237794">
        <w:rPr>
          <w:rFonts w:ascii="Arial" w:eastAsia="Times New Roman" w:hAnsi="Arial" w:cs="Arial"/>
          <w:b/>
          <w:bCs/>
          <w:i/>
          <w:color w:val="000000"/>
          <w:sz w:val="20"/>
          <w:szCs w:val="20"/>
          <w:lang w:eastAsia="es-SV"/>
        </w:rPr>
        <w:t xml:space="preserve">, </w:t>
      </w:r>
      <w:r w:rsidR="00144472" w:rsidRPr="00237794">
        <w:rPr>
          <w:rFonts w:ascii="Arial" w:eastAsia="Times New Roman" w:hAnsi="Arial" w:cs="Arial"/>
          <w:b/>
          <w:color w:val="000000"/>
          <w:sz w:val="20"/>
          <w:szCs w:val="20"/>
          <w:lang w:eastAsia="es-SV"/>
        </w:rPr>
        <w:t>Revista de Estudi</w:t>
      </w:r>
      <w:r w:rsidR="000D0C16" w:rsidRPr="00237794">
        <w:rPr>
          <w:rFonts w:ascii="Arial" w:eastAsia="Times New Roman" w:hAnsi="Arial" w:cs="Arial"/>
          <w:b/>
          <w:color w:val="000000"/>
          <w:sz w:val="20"/>
          <w:szCs w:val="20"/>
          <w:lang w:eastAsia="es-SV"/>
        </w:rPr>
        <w:t>os Regionales y Urbanos, 2007, p107-125</w:t>
      </w:r>
    </w:p>
    <w:p w:rsidR="009D089F" w:rsidRPr="00BF47A8" w:rsidRDefault="009D089F" w:rsidP="009D089F">
      <w:pPr>
        <w:spacing w:after="0"/>
        <w:jc w:val="center"/>
        <w:rPr>
          <w:rFonts w:ascii="Times New Roman" w:hAnsi="Times New Roman"/>
          <w:b/>
          <w:color w:val="000000"/>
          <w:sz w:val="20"/>
          <w:szCs w:val="20"/>
        </w:rPr>
      </w:pPr>
      <w:r>
        <w:rPr>
          <w:noProof/>
          <w:color w:val="000000"/>
          <w:sz w:val="20"/>
          <w:szCs w:val="20"/>
        </w:rPr>
        <w:lastRenderedPageBreak/>
        <w:pict>
          <v:shape id="_x0000_s1034" type="#_x0000_t75" style="position:absolute;left:0;text-align:left;margin-left:495.15pt;margin-top:-46.65pt;width:154.45pt;height:129.15pt;z-index:7">
            <v:imagedata r:id="rId8" o:title="logo_pos_0"/>
            <w10:wrap type="square"/>
          </v:shape>
        </w:pict>
      </w:r>
      <w:r>
        <w:rPr>
          <w:noProof/>
          <w:color w:val="000000"/>
          <w:sz w:val="20"/>
          <w:szCs w:val="20"/>
        </w:rPr>
        <w:pict>
          <v:shape id="_x0000_s1035" type="#_x0000_t75" style="position:absolute;left:0;text-align:left;margin-left:-5.95pt;margin-top:-51.3pt;width:133.8pt;height:133.8pt;z-index:8">
            <v:imagedata r:id="rId9" o:title="Logo_de_la_Facultad_de_Ciencias_y_Humanidades_de_la_UES"/>
            <w10:wrap type="square"/>
          </v:shape>
        </w:pict>
      </w:r>
      <w:r w:rsidRPr="00BF47A8">
        <w:rPr>
          <w:rFonts w:ascii="Times New Roman" w:hAnsi="Times New Roman"/>
          <w:b/>
          <w:color w:val="000000"/>
          <w:sz w:val="20"/>
          <w:szCs w:val="20"/>
        </w:rPr>
        <w:t xml:space="preserve">UNIVERSIDAD DE EL SALVADOR </w:t>
      </w:r>
    </w:p>
    <w:p w:rsidR="009D089F" w:rsidRPr="00BF47A8" w:rsidRDefault="009D089F" w:rsidP="009D089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FACULTAD DE CIENCIAS Y HUMANIDADES</w:t>
      </w:r>
    </w:p>
    <w:p w:rsidR="009D089F" w:rsidRPr="00BF47A8" w:rsidRDefault="009D089F" w:rsidP="009D089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UNIDAD DE POSTGRADO</w:t>
      </w:r>
    </w:p>
    <w:p w:rsidR="009D089F" w:rsidRPr="00BF47A8" w:rsidRDefault="009D089F" w:rsidP="009D089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MAESTRÍA EN DERECHOS HUMANOS Y EDUCACUÓN PARA LA PAZ</w:t>
      </w:r>
    </w:p>
    <w:p w:rsidR="009D089F" w:rsidRPr="00BF47A8" w:rsidRDefault="009D089F" w:rsidP="009D089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CURSO: SEMINARIO DE DERECHOS HUMANOS</w:t>
      </w:r>
    </w:p>
    <w:p w:rsidR="009D089F" w:rsidRPr="00BF47A8" w:rsidRDefault="009D089F" w:rsidP="009D089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TEMA: El rol de las mujeres defensoras de derechos humanos en El Salvador</w:t>
      </w:r>
    </w:p>
    <w:p w:rsidR="009D089F" w:rsidRPr="00BF47A8" w:rsidRDefault="009D089F" w:rsidP="000925B4">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CUADRO RESUMEN (</w:t>
      </w:r>
      <w:r w:rsidR="000925B4">
        <w:rPr>
          <w:rFonts w:ascii="Times New Roman" w:hAnsi="Times New Roman"/>
          <w:b/>
          <w:color w:val="000000"/>
          <w:sz w:val="20"/>
          <w:szCs w:val="20"/>
        </w:rPr>
        <w:t>SUSANA BORRAS 2013</w:t>
      </w:r>
      <w:r w:rsidRPr="00BF47A8">
        <w:rPr>
          <w:rFonts w:ascii="Times New Roman" w:hAnsi="Times New Roman"/>
          <w:b/>
          <w:color w:val="000000"/>
          <w:sz w:val="20"/>
          <w:szCs w:val="20"/>
        </w:rPr>
        <w:t>)</w:t>
      </w:r>
    </w:p>
    <w:p w:rsidR="009D089F" w:rsidRPr="00BF47A8" w:rsidRDefault="009D089F" w:rsidP="009D089F">
      <w:pPr>
        <w:spacing w:after="0"/>
        <w:jc w:val="center"/>
        <w:rPr>
          <w:rFonts w:ascii="Times New Roman" w:hAnsi="Times New Roman"/>
          <w:b/>
          <w:color w:val="000000"/>
          <w:sz w:val="20"/>
          <w:szCs w:val="20"/>
        </w:rPr>
      </w:pPr>
    </w:p>
    <w:p w:rsidR="009D089F" w:rsidRPr="00BF47A8" w:rsidRDefault="009D089F" w:rsidP="009D089F">
      <w:pPr>
        <w:spacing w:after="0"/>
        <w:jc w:val="center"/>
        <w:rPr>
          <w:rFonts w:ascii="Times New Roman" w:hAnsi="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6456"/>
      </w:tblGrid>
      <w:tr w:rsidR="009D089F" w:rsidRPr="0047616F" w:rsidTr="00E33DEC">
        <w:tc>
          <w:tcPr>
            <w:tcW w:w="2992" w:type="dxa"/>
            <w:shd w:val="clear" w:color="auto" w:fill="auto"/>
          </w:tcPr>
          <w:p w:rsidR="009D089F" w:rsidRPr="00BF47A8" w:rsidRDefault="009D089F"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CONCEPTO</w:t>
            </w:r>
          </w:p>
        </w:tc>
        <w:tc>
          <w:tcPr>
            <w:tcW w:w="2993" w:type="dxa"/>
            <w:shd w:val="clear" w:color="auto" w:fill="auto"/>
          </w:tcPr>
          <w:p w:rsidR="009D089F" w:rsidRPr="00BF47A8" w:rsidRDefault="009D089F"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IDEA CLAVE</w:t>
            </w:r>
          </w:p>
        </w:tc>
        <w:tc>
          <w:tcPr>
            <w:tcW w:w="6456" w:type="dxa"/>
            <w:shd w:val="clear" w:color="auto" w:fill="auto"/>
          </w:tcPr>
          <w:p w:rsidR="009D089F" w:rsidRPr="00BF47A8" w:rsidRDefault="009D089F"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DESCRIPCIÓN</w:t>
            </w:r>
          </w:p>
        </w:tc>
      </w:tr>
      <w:tr w:rsidR="009D089F" w:rsidRPr="0047616F" w:rsidTr="00E33DEC">
        <w:tc>
          <w:tcPr>
            <w:tcW w:w="2992" w:type="dxa"/>
            <w:shd w:val="clear" w:color="auto" w:fill="auto"/>
          </w:tcPr>
          <w:p w:rsidR="000D0C16" w:rsidRPr="000D0C16" w:rsidRDefault="000D0C16" w:rsidP="000D0C16">
            <w:pPr>
              <w:spacing w:after="0"/>
              <w:jc w:val="center"/>
              <w:rPr>
                <w:rFonts w:ascii="Times New Roman" w:hAnsi="Times New Roman"/>
                <w:b/>
                <w:bCs/>
                <w:color w:val="000000"/>
                <w:sz w:val="20"/>
                <w:szCs w:val="20"/>
                <w:lang w:val="es-SV"/>
              </w:rPr>
            </w:pPr>
            <w:r w:rsidRPr="000D0C16">
              <w:rPr>
                <w:rFonts w:ascii="Times New Roman" w:hAnsi="Times New Roman"/>
                <w:b/>
                <w:bCs/>
                <w:color w:val="000000"/>
                <w:sz w:val="20"/>
                <w:szCs w:val="20"/>
                <w:lang w:val="es-SV"/>
              </w:rPr>
              <w:t>El derecho a defender el medio ambiente: la protección de los defensores y defensoras ambientales</w:t>
            </w:r>
          </w:p>
          <w:p w:rsidR="009D089F" w:rsidRPr="00BF47A8" w:rsidRDefault="009D089F" w:rsidP="000D0C16">
            <w:pPr>
              <w:spacing w:after="0"/>
              <w:jc w:val="center"/>
              <w:rPr>
                <w:rFonts w:ascii="Times New Roman" w:hAnsi="Times New Roman"/>
                <w:b/>
                <w:bCs/>
                <w:color w:val="000000"/>
                <w:sz w:val="20"/>
                <w:szCs w:val="20"/>
              </w:rPr>
            </w:pPr>
            <w:r w:rsidRPr="009E3DF6">
              <w:rPr>
                <w:rFonts w:ascii="Times New Roman" w:hAnsi="Times New Roman"/>
                <w:b/>
                <w:bCs/>
                <w:color w:val="000000"/>
                <w:sz w:val="20"/>
                <w:szCs w:val="20"/>
              </w:rPr>
              <w:t>.</w:t>
            </w:r>
          </w:p>
        </w:tc>
        <w:tc>
          <w:tcPr>
            <w:tcW w:w="2993" w:type="dxa"/>
            <w:shd w:val="clear" w:color="auto" w:fill="auto"/>
          </w:tcPr>
          <w:p w:rsidR="009D089F" w:rsidRPr="00BF47A8" w:rsidRDefault="009D089F" w:rsidP="00E33DEC">
            <w:pPr>
              <w:spacing w:after="0"/>
              <w:jc w:val="center"/>
              <w:rPr>
                <w:rFonts w:ascii="Times New Roman" w:hAnsi="Times New Roman"/>
                <w:b/>
                <w:color w:val="000000"/>
                <w:sz w:val="20"/>
                <w:szCs w:val="20"/>
              </w:rPr>
            </w:pPr>
            <w:r w:rsidRPr="00BF47A8">
              <w:rPr>
                <w:rFonts w:ascii="Times New Roman" w:hAnsi="Times New Roman"/>
                <w:b/>
                <w:color w:val="000000"/>
                <w:sz w:val="20"/>
                <w:szCs w:val="20"/>
              </w:rPr>
              <w:t>SUBTEMA</w:t>
            </w:r>
          </w:p>
        </w:tc>
        <w:tc>
          <w:tcPr>
            <w:tcW w:w="6456" w:type="dxa"/>
            <w:shd w:val="clear" w:color="auto" w:fill="auto"/>
          </w:tcPr>
          <w:p w:rsidR="009D089F" w:rsidRDefault="009D089F" w:rsidP="00E33DEC">
            <w:pPr>
              <w:spacing w:after="0"/>
              <w:jc w:val="both"/>
              <w:rPr>
                <w:rFonts w:ascii="Times New Roman" w:hAnsi="Times New Roman"/>
                <w:color w:val="000000"/>
                <w:sz w:val="20"/>
                <w:szCs w:val="20"/>
              </w:rPr>
            </w:pPr>
          </w:p>
          <w:p w:rsidR="009D089F" w:rsidRDefault="009D089F" w:rsidP="009D089F">
            <w:pPr>
              <w:spacing w:after="0"/>
              <w:jc w:val="both"/>
              <w:rPr>
                <w:rFonts w:ascii="Times New Roman" w:hAnsi="Times New Roman"/>
                <w:color w:val="000000"/>
                <w:sz w:val="20"/>
                <w:szCs w:val="20"/>
              </w:rPr>
            </w:pPr>
            <w:r>
              <w:rPr>
                <w:rFonts w:ascii="Times New Roman" w:hAnsi="Times New Roman"/>
                <w:color w:val="000000"/>
                <w:sz w:val="20"/>
                <w:szCs w:val="20"/>
              </w:rPr>
              <w:t>“</w:t>
            </w:r>
            <w:r w:rsidRPr="009D089F">
              <w:rPr>
                <w:rFonts w:ascii="Times New Roman" w:hAnsi="Times New Roman"/>
                <w:color w:val="000000"/>
                <w:sz w:val="20"/>
                <w:szCs w:val="20"/>
              </w:rPr>
              <w:t>La creciente degradación del medio ambiente y competitividad frente a la explotación de los recursos naturales limitados evidencia no solo graves impactos sobre el medio ambiente, sino también genera importantes impactos sociales. La indefensión a la que se enfrentan las víctimas de la degradación ambiental, como víctimas también de violaciones de derechos humanos, ha dado origen a un movimiento de resistencia liderado por los llamados «defensores ambientales», quienes, más allá del activismo, intentan proteger el medio ambiente y defender a los grupos más vulnerables frente a este tipo de agresiones ambientales. De ahí que hayan proliferado últimamente, y de forma muy preocupante, los abusos contra los derechos humanos de estas personas. La frecuencia de asesinatos y amenazas que sufren los defensores ambientales, la vulneración de los derechos de sus pueblos y la subsiguiente impunidad de los autores de estas graves violaciones genera la necesidad de señalar cuáles son los problemas existentes en la identificación de esta realidad, en su reconocimiento y protección jurídica, y de analizar cuál es la protección y asistencia, que desde el ámbito int</w:t>
            </w:r>
            <w:r>
              <w:rPr>
                <w:rFonts w:ascii="Times New Roman" w:hAnsi="Times New Roman"/>
                <w:color w:val="000000"/>
                <w:sz w:val="20"/>
                <w:szCs w:val="20"/>
              </w:rPr>
              <w:t xml:space="preserve">ernacional, se confiere a estas </w:t>
            </w:r>
            <w:r w:rsidRPr="009D089F">
              <w:rPr>
                <w:rFonts w:ascii="Times New Roman" w:hAnsi="Times New Roman"/>
                <w:color w:val="000000"/>
                <w:sz w:val="20"/>
                <w:szCs w:val="20"/>
              </w:rPr>
              <w:t>person</w:t>
            </w:r>
            <w:r>
              <w:rPr>
                <w:rFonts w:ascii="Times New Roman" w:hAnsi="Times New Roman"/>
                <w:color w:val="000000"/>
                <w:sz w:val="20"/>
                <w:szCs w:val="20"/>
              </w:rPr>
              <w:t>as en situación de alto riesgo” P.1</w:t>
            </w:r>
          </w:p>
          <w:p w:rsidR="000925B4" w:rsidRPr="00BF47A8" w:rsidRDefault="000925B4" w:rsidP="009D089F">
            <w:pPr>
              <w:spacing w:after="0"/>
              <w:jc w:val="both"/>
              <w:rPr>
                <w:rFonts w:ascii="Times New Roman" w:hAnsi="Times New Roman"/>
                <w:color w:val="000000"/>
                <w:sz w:val="20"/>
                <w:szCs w:val="20"/>
              </w:rPr>
            </w:pPr>
          </w:p>
        </w:tc>
      </w:tr>
      <w:tr w:rsidR="004F1A74" w:rsidRPr="0047616F" w:rsidTr="00E33DEC">
        <w:tc>
          <w:tcPr>
            <w:tcW w:w="2992" w:type="dxa"/>
            <w:shd w:val="clear" w:color="auto" w:fill="auto"/>
          </w:tcPr>
          <w:p w:rsidR="004F1A74" w:rsidRPr="00BF47A8" w:rsidRDefault="004F1A74" w:rsidP="00E33DEC">
            <w:pPr>
              <w:spacing w:after="0"/>
              <w:jc w:val="center"/>
              <w:rPr>
                <w:rFonts w:ascii="Times New Roman" w:hAnsi="Times New Roman"/>
                <w:b/>
                <w:bCs/>
                <w:color w:val="000000"/>
                <w:sz w:val="20"/>
                <w:szCs w:val="20"/>
              </w:rPr>
            </w:pPr>
          </w:p>
        </w:tc>
        <w:tc>
          <w:tcPr>
            <w:tcW w:w="2993" w:type="dxa"/>
            <w:shd w:val="clear" w:color="auto" w:fill="auto"/>
          </w:tcPr>
          <w:p w:rsidR="004F1A74" w:rsidRPr="00BF47A8" w:rsidRDefault="004F1A74" w:rsidP="00E33DEC">
            <w:pPr>
              <w:spacing w:after="0"/>
              <w:jc w:val="center"/>
              <w:rPr>
                <w:rFonts w:ascii="Times New Roman" w:hAnsi="Times New Roman"/>
                <w:b/>
                <w:color w:val="000000"/>
                <w:sz w:val="20"/>
                <w:szCs w:val="20"/>
              </w:rPr>
            </w:pPr>
            <w:r>
              <w:rPr>
                <w:rFonts w:ascii="Times New Roman" w:hAnsi="Times New Roman"/>
                <w:b/>
                <w:color w:val="000000"/>
                <w:sz w:val="20"/>
                <w:szCs w:val="20"/>
              </w:rPr>
              <w:t>SUBTEMA</w:t>
            </w:r>
          </w:p>
        </w:tc>
        <w:tc>
          <w:tcPr>
            <w:tcW w:w="6456" w:type="dxa"/>
            <w:shd w:val="clear" w:color="auto" w:fill="auto"/>
          </w:tcPr>
          <w:p w:rsidR="004F1A74" w:rsidRDefault="004F1A74" w:rsidP="00E33DEC">
            <w:pPr>
              <w:spacing w:after="0"/>
              <w:jc w:val="both"/>
              <w:rPr>
                <w:rFonts w:ascii="Times New Roman" w:hAnsi="Times New Roman"/>
                <w:color w:val="000000"/>
                <w:sz w:val="20"/>
                <w:szCs w:val="20"/>
              </w:rPr>
            </w:pPr>
          </w:p>
          <w:p w:rsidR="004F1A74" w:rsidRDefault="004F1A74" w:rsidP="00E33DEC">
            <w:pPr>
              <w:spacing w:after="0"/>
              <w:jc w:val="both"/>
              <w:rPr>
                <w:rFonts w:ascii="Times New Roman" w:hAnsi="Times New Roman"/>
                <w:color w:val="000000"/>
                <w:sz w:val="20"/>
                <w:szCs w:val="20"/>
              </w:rPr>
            </w:pPr>
            <w:r>
              <w:rPr>
                <w:rFonts w:ascii="Times New Roman" w:hAnsi="Times New Roman"/>
                <w:color w:val="000000"/>
                <w:sz w:val="20"/>
                <w:szCs w:val="20"/>
              </w:rPr>
              <w:t>“</w:t>
            </w:r>
            <w:r w:rsidRPr="004F1A74">
              <w:rPr>
                <w:rFonts w:ascii="Times New Roman" w:hAnsi="Times New Roman"/>
                <w:color w:val="000000"/>
                <w:sz w:val="20"/>
                <w:szCs w:val="20"/>
              </w:rPr>
              <w:t xml:space="preserve">La demanda mundial de recursos naturales, que se están agotando, ha provocado una mayor competencia entre las empresas multinacionales. Competencia que a menudo provoca daños sociales y ambientales </w:t>
            </w:r>
            <w:r w:rsidRPr="004F1A74">
              <w:rPr>
                <w:rFonts w:ascii="Times New Roman" w:hAnsi="Times New Roman"/>
                <w:color w:val="000000"/>
                <w:sz w:val="20"/>
                <w:szCs w:val="20"/>
              </w:rPr>
              <w:lastRenderedPageBreak/>
              <w:t>irreparables y respuestas desmesuradas frente a quienes se oponen, como la criminalización de los defensores ambientales y la violación de sus derechos humanos. Cuando se habla de las violaciones cometidas contra defensores ambientales se hace referencia a individuos o grupos que son víctimas de violaciones a los derechos humanos debido a su actividad de defensa del medio ambiente, como la gente que se opone a los proyectos destructivos en el sector extractivo, de infraestructura y desarrollo; los derechos de las comunidades indígenas y de las minorías; los derechos de las mujeres, los comunicadores, los abogados y los académicos; o simplemente quienes defienden sus propios derechos a proteger su modo de vida sostenible. Los defensores ambientales son individuos que no necesariamente se identifican como activistas por la justicia ambiental, sino que mediante sus acciones están defendiendo la justicia ambiental o a los pueblos afectados por las injusticias ambientales, ya sea a nivel comunita</w:t>
            </w:r>
            <w:r>
              <w:rPr>
                <w:rFonts w:ascii="Times New Roman" w:hAnsi="Times New Roman"/>
                <w:color w:val="000000"/>
                <w:sz w:val="20"/>
                <w:szCs w:val="20"/>
              </w:rPr>
              <w:t>rio, nacional o internacional”</w:t>
            </w:r>
          </w:p>
          <w:p w:rsidR="004F1A74" w:rsidRDefault="004F1A74" w:rsidP="00E33DEC">
            <w:pPr>
              <w:spacing w:after="0"/>
              <w:jc w:val="both"/>
              <w:rPr>
                <w:rFonts w:ascii="Times New Roman" w:hAnsi="Times New Roman"/>
                <w:color w:val="000000"/>
                <w:sz w:val="20"/>
                <w:szCs w:val="20"/>
              </w:rPr>
            </w:pPr>
          </w:p>
          <w:p w:rsidR="00846F6F" w:rsidRDefault="004F1A74" w:rsidP="00E33DEC">
            <w:pPr>
              <w:spacing w:after="0"/>
              <w:jc w:val="both"/>
              <w:rPr>
                <w:rFonts w:ascii="Times New Roman" w:hAnsi="Times New Roman"/>
                <w:color w:val="000000"/>
                <w:sz w:val="20"/>
                <w:szCs w:val="20"/>
              </w:rPr>
            </w:pPr>
            <w:r w:rsidRPr="004F1A74">
              <w:rPr>
                <w:rFonts w:ascii="Times New Roman" w:hAnsi="Times New Roman"/>
                <w:color w:val="000000"/>
                <w:sz w:val="20"/>
                <w:szCs w:val="20"/>
              </w:rPr>
              <w:t xml:space="preserve">Los frecuentes asesinatos de y amenazas a los defensores ambientales, la vulneración de los derechos de sus pueblos y la subsiguiente impunidad de los autores de estas graves violaciones afectan la protección del medio ambiente y de los derechos humanos más fundamentales. Las violaciones de los derechos humanos de estos defensores ambientales, generalmente, tienen relación directa con sus actividades de reivindicación, defensa y protección de los territorios y los recursos naturales, la defensa del derecho a la autonomía y el derecho a la identidad cultural. </w:t>
            </w:r>
          </w:p>
          <w:p w:rsidR="00846F6F" w:rsidRDefault="00846F6F" w:rsidP="00E33DEC">
            <w:pPr>
              <w:spacing w:after="0"/>
              <w:jc w:val="both"/>
              <w:rPr>
                <w:rFonts w:ascii="Times New Roman" w:hAnsi="Times New Roman"/>
                <w:color w:val="000000"/>
                <w:sz w:val="20"/>
                <w:szCs w:val="20"/>
              </w:rPr>
            </w:pPr>
          </w:p>
          <w:p w:rsidR="00846F6F" w:rsidRDefault="004F1A74" w:rsidP="00E33DEC">
            <w:pPr>
              <w:spacing w:after="0"/>
              <w:jc w:val="both"/>
              <w:rPr>
                <w:rFonts w:ascii="Times New Roman" w:hAnsi="Times New Roman"/>
                <w:color w:val="000000"/>
                <w:sz w:val="20"/>
                <w:szCs w:val="20"/>
              </w:rPr>
            </w:pPr>
            <w:r w:rsidRPr="004F1A74">
              <w:rPr>
                <w:rFonts w:ascii="Times New Roman" w:hAnsi="Times New Roman"/>
                <w:color w:val="000000"/>
                <w:sz w:val="20"/>
                <w:szCs w:val="20"/>
              </w:rPr>
              <w:t xml:space="preserve">Este no es un problema limitado a una determinada actividad o a un país particular. Por el contrario, existe una creciente tendencia regional hacia la violencia en contra de defensores ambientales, básicamente promovida por la ausencia del Estado —en cuanto garante de los derechos de las personas—, el cual frecuentemente es corrompido o cooptado por intereses económicos. El derecho de participación y el derecho de información en los temas ambientales constituyen dos pilares fundamentales para la actividad desarrollada por los defensores ambientales. Estas personas proporcionan información a la sociedad civil que emplaza al Estado a asumir su obligación </w:t>
            </w:r>
            <w:r w:rsidRPr="004F1A74">
              <w:rPr>
                <w:rFonts w:ascii="Times New Roman" w:hAnsi="Times New Roman"/>
                <w:color w:val="000000"/>
                <w:sz w:val="20"/>
                <w:szCs w:val="20"/>
              </w:rPr>
              <w:lastRenderedPageBreak/>
              <w:t>de garante de los derechos. Los defensores ambientales también organizan a la comunidad para luchar por sus derechos y la justicia ambiental. Precisamente por estos motivos, los defensores ambientales han sido el blanco de la violencia, porque se han enfrentado a los impactos ambientales de distintas actividades, en especial, los de la industria extractiva. Estos impactos incluyen la contaminación de las aguas, el aire y los suelos, así como la relocalización forzada, la corrupción, y la prostitución y el alcoholismo.</w:t>
            </w:r>
          </w:p>
          <w:p w:rsidR="00846F6F" w:rsidRDefault="00846F6F" w:rsidP="00E33DEC">
            <w:pPr>
              <w:spacing w:after="0"/>
              <w:jc w:val="both"/>
              <w:rPr>
                <w:rFonts w:ascii="Times New Roman" w:hAnsi="Times New Roman"/>
                <w:color w:val="000000"/>
                <w:sz w:val="20"/>
                <w:szCs w:val="20"/>
              </w:rPr>
            </w:pPr>
          </w:p>
          <w:p w:rsidR="00846F6F" w:rsidRDefault="004F1A74" w:rsidP="00E33DEC">
            <w:pPr>
              <w:spacing w:after="0"/>
              <w:jc w:val="both"/>
              <w:rPr>
                <w:rFonts w:ascii="Times New Roman" w:hAnsi="Times New Roman"/>
                <w:color w:val="000000"/>
                <w:sz w:val="20"/>
                <w:szCs w:val="20"/>
              </w:rPr>
            </w:pPr>
            <w:r w:rsidRPr="004F1A74">
              <w:rPr>
                <w:rFonts w:ascii="Times New Roman" w:hAnsi="Times New Roman"/>
                <w:color w:val="000000"/>
                <w:sz w:val="20"/>
                <w:szCs w:val="20"/>
              </w:rPr>
              <w:t xml:space="preserve">Queda en evidencia que los impactos sociales y ambientales afectan a derechos humanos fundamentales, como son el derecho a la vida y al hogar, el derecho al agua y a la comida, el derecho a la propiedad, y el derecho al consentimiento libre, previo e informado. La omisión del propio Estado de investigar agresiones y crímenes cometidos contra los defensores ambientales facilita el camino a las empresas para continuar denostando y agrediendo a estos y debilitar su rol defensor. Así, una práctica constante de las autoridades en materia ambiental es su mala fe respecto a los denunciantes, al no proporcionar la posibilidad del derecho de queja, favoreciendo a los inversionistas. </w:t>
            </w:r>
          </w:p>
          <w:p w:rsidR="00846F6F" w:rsidRDefault="00846F6F" w:rsidP="00E33DEC">
            <w:pPr>
              <w:spacing w:after="0"/>
              <w:jc w:val="both"/>
              <w:rPr>
                <w:rFonts w:ascii="Times New Roman" w:hAnsi="Times New Roman"/>
                <w:color w:val="000000"/>
                <w:sz w:val="20"/>
                <w:szCs w:val="20"/>
              </w:rPr>
            </w:pPr>
          </w:p>
          <w:p w:rsidR="00846F6F" w:rsidRDefault="004F1A74" w:rsidP="00E33DEC">
            <w:pPr>
              <w:spacing w:after="0"/>
              <w:jc w:val="both"/>
              <w:rPr>
                <w:rFonts w:ascii="Times New Roman" w:hAnsi="Times New Roman"/>
                <w:color w:val="000000"/>
                <w:sz w:val="20"/>
                <w:szCs w:val="20"/>
              </w:rPr>
            </w:pPr>
            <w:r w:rsidRPr="004F1A74">
              <w:rPr>
                <w:rFonts w:ascii="Times New Roman" w:hAnsi="Times New Roman"/>
                <w:color w:val="000000"/>
                <w:sz w:val="20"/>
                <w:szCs w:val="20"/>
              </w:rPr>
              <w:t xml:space="preserve">En muchas ocasiones también la autoridad, en contra de la ley, no reconoce el derecho a impugnar y exigir la revocación de las concesiones y en consecuencia permite la violación de las normas ambientales. Otra tendencia de las autoridades es su falta de diligencia en las denuncias ambientales, basada en el argumento de no contar con presupuesto para ejecutar inspecciones. </w:t>
            </w:r>
          </w:p>
          <w:p w:rsidR="00846F6F" w:rsidRDefault="00846F6F" w:rsidP="00E33DEC">
            <w:pPr>
              <w:spacing w:after="0"/>
              <w:jc w:val="both"/>
              <w:rPr>
                <w:rFonts w:ascii="Times New Roman" w:hAnsi="Times New Roman"/>
                <w:color w:val="000000"/>
                <w:sz w:val="20"/>
                <w:szCs w:val="20"/>
              </w:rPr>
            </w:pPr>
          </w:p>
          <w:p w:rsidR="004F1A74" w:rsidRDefault="004F1A74" w:rsidP="00E33DEC">
            <w:pPr>
              <w:spacing w:after="0"/>
              <w:jc w:val="both"/>
              <w:rPr>
                <w:rFonts w:ascii="Times New Roman" w:hAnsi="Times New Roman"/>
                <w:color w:val="000000"/>
                <w:sz w:val="20"/>
                <w:szCs w:val="20"/>
              </w:rPr>
            </w:pPr>
            <w:r w:rsidRPr="004F1A74">
              <w:rPr>
                <w:rFonts w:ascii="Times New Roman" w:hAnsi="Times New Roman"/>
                <w:color w:val="000000"/>
                <w:sz w:val="20"/>
                <w:szCs w:val="20"/>
              </w:rPr>
              <w:t xml:space="preserve">De manera que es recurrente que los juicios se pierdan en razón de la falta de personalidad de los afectados, menoscabo de pruebas, o el simple retardo injustificado de las autoridades en la resolución del caso, provocando que los daños se causen y que la resolución se dé demasiado tarde. Aunado a ello, de darse una resolución a favor de los afectados, a menudo no hay autoridad que cumpla el fallo. En consecuencia, el sistema judicial favorece la impunidad y </w:t>
            </w:r>
            <w:r w:rsidRPr="004F1A74">
              <w:rPr>
                <w:rFonts w:ascii="Times New Roman" w:hAnsi="Times New Roman"/>
                <w:color w:val="000000"/>
                <w:sz w:val="20"/>
                <w:szCs w:val="20"/>
              </w:rPr>
              <w:lastRenderedPageBreak/>
              <w:t>se ha convertido en una instancia de encubrimiento de las violaciones de derechos humanos. No se investigan las denuncias, aun cuando se presentan pruebas. Y en casos de denuncias ambientales, fiscales y jueces que han intentado realizar su trabajo de manera correcta son obstaculizados, trasladados y hasta removidos de sus cargos. Todos estos obstáculos generan que las personas que se oponen a la contaminación ambiental, los defensores ambientales, vivan en un alto estado de indefensión y de inseguridad personal y jurídica.</w:t>
            </w:r>
            <w:r>
              <w:rPr>
                <w:rFonts w:ascii="Times New Roman" w:hAnsi="Times New Roman"/>
                <w:color w:val="000000"/>
                <w:sz w:val="20"/>
                <w:szCs w:val="20"/>
              </w:rPr>
              <w:t xml:space="preserve"> P.2  P.3 P.4</w:t>
            </w:r>
          </w:p>
          <w:p w:rsidR="004F1A74" w:rsidRDefault="004F1A74" w:rsidP="00E33DEC">
            <w:pPr>
              <w:spacing w:after="0"/>
              <w:jc w:val="both"/>
              <w:rPr>
                <w:rFonts w:ascii="Times New Roman" w:hAnsi="Times New Roman"/>
                <w:color w:val="000000"/>
                <w:sz w:val="20"/>
                <w:szCs w:val="20"/>
              </w:rPr>
            </w:pPr>
          </w:p>
        </w:tc>
      </w:tr>
      <w:tr w:rsidR="00846F6F" w:rsidRPr="0047616F" w:rsidTr="00E33DEC">
        <w:tc>
          <w:tcPr>
            <w:tcW w:w="2992" w:type="dxa"/>
            <w:shd w:val="clear" w:color="auto" w:fill="auto"/>
          </w:tcPr>
          <w:p w:rsidR="00846F6F" w:rsidRPr="00BF47A8" w:rsidRDefault="00846F6F" w:rsidP="00E33DEC">
            <w:pPr>
              <w:spacing w:after="0"/>
              <w:jc w:val="center"/>
              <w:rPr>
                <w:rFonts w:ascii="Times New Roman" w:hAnsi="Times New Roman"/>
                <w:b/>
                <w:bCs/>
                <w:color w:val="000000"/>
                <w:sz w:val="20"/>
                <w:szCs w:val="20"/>
              </w:rPr>
            </w:pPr>
          </w:p>
        </w:tc>
        <w:tc>
          <w:tcPr>
            <w:tcW w:w="2993" w:type="dxa"/>
            <w:shd w:val="clear" w:color="auto" w:fill="auto"/>
          </w:tcPr>
          <w:p w:rsidR="00846F6F" w:rsidRDefault="00846F6F" w:rsidP="00E33DEC">
            <w:pPr>
              <w:spacing w:after="0"/>
              <w:jc w:val="center"/>
              <w:rPr>
                <w:rFonts w:ascii="Times New Roman" w:hAnsi="Times New Roman"/>
                <w:b/>
                <w:color w:val="000000"/>
                <w:sz w:val="20"/>
                <w:szCs w:val="20"/>
              </w:rPr>
            </w:pPr>
          </w:p>
        </w:tc>
        <w:tc>
          <w:tcPr>
            <w:tcW w:w="6456" w:type="dxa"/>
            <w:shd w:val="clear" w:color="auto" w:fill="auto"/>
          </w:tcPr>
          <w:p w:rsidR="00846F6F" w:rsidRDefault="00846F6F" w:rsidP="00E33DEC">
            <w:pPr>
              <w:spacing w:after="0"/>
              <w:jc w:val="both"/>
              <w:rPr>
                <w:rFonts w:ascii="Times New Roman" w:hAnsi="Times New Roman"/>
                <w:color w:val="000000"/>
                <w:sz w:val="20"/>
                <w:szCs w:val="20"/>
              </w:rPr>
            </w:pPr>
          </w:p>
          <w:p w:rsidR="00846F6F" w:rsidRDefault="00846F6F" w:rsidP="00E33DEC">
            <w:pPr>
              <w:spacing w:after="0"/>
              <w:jc w:val="both"/>
              <w:rPr>
                <w:rFonts w:ascii="Times New Roman" w:hAnsi="Times New Roman"/>
                <w:color w:val="000000"/>
                <w:sz w:val="20"/>
                <w:szCs w:val="20"/>
              </w:rPr>
            </w:pPr>
            <w:r>
              <w:rPr>
                <w:rFonts w:ascii="Times New Roman" w:hAnsi="Times New Roman"/>
                <w:color w:val="000000"/>
                <w:sz w:val="20"/>
                <w:szCs w:val="20"/>
              </w:rPr>
              <w:t>“</w:t>
            </w:r>
            <w:r w:rsidRPr="00846F6F">
              <w:rPr>
                <w:rFonts w:ascii="Times New Roman" w:hAnsi="Times New Roman"/>
                <w:color w:val="000000"/>
                <w:sz w:val="20"/>
                <w:szCs w:val="20"/>
              </w:rPr>
              <w:t>En su gran mayoría, los defensores ambientales han sido víctimas de desalojos forzosos, de redadas en sus casas y además han sufrido detenciones y encarcelamientos. Se han criminalizado sus acciones con acusaciones de posesión ilegal de armas, apropiación de tierras y delitos relacionados con el terrorismo. Los autores de estas violaciones son actores tanto estatales como no estatales. Entre los actores estatales figuran la policía, autoridades locales y funcionarios públicos que se han manifestado públicamente en contra de la labor realizada por estos defensores. Entre los actores no estatales figuran empresas trasnacionales, medios de comunicación, grupos paramilitares y guardias privados de seguridad. Si bien estas violaciones se extienden a todas las regiones del mundo, América parece ser la región en la que estos defensores corren más riesgos, tal y como ha reconocido la misma relatora especial Margaret Sekaggya36. Por este motivo, resulta de especial interés analizar cómo se ha canalizado, con cierto éxito, la protección de los defensores ambientales en el sistema Int</w:t>
            </w:r>
            <w:r>
              <w:rPr>
                <w:rFonts w:ascii="Times New Roman" w:hAnsi="Times New Roman"/>
                <w:color w:val="000000"/>
                <w:sz w:val="20"/>
                <w:szCs w:val="20"/>
              </w:rPr>
              <w:t>eramericano de Derechos Humanos”</w:t>
            </w:r>
          </w:p>
          <w:p w:rsidR="00846F6F" w:rsidRDefault="00846F6F" w:rsidP="00E33DEC">
            <w:pPr>
              <w:spacing w:after="0"/>
              <w:jc w:val="both"/>
              <w:rPr>
                <w:rFonts w:ascii="Times New Roman" w:hAnsi="Times New Roman"/>
                <w:color w:val="000000"/>
                <w:sz w:val="20"/>
                <w:szCs w:val="20"/>
              </w:rPr>
            </w:pPr>
          </w:p>
          <w:p w:rsidR="00846F6F" w:rsidRDefault="00846F6F" w:rsidP="00E33DEC">
            <w:pPr>
              <w:spacing w:after="0"/>
              <w:jc w:val="both"/>
              <w:rPr>
                <w:rFonts w:ascii="Times New Roman" w:hAnsi="Times New Roman"/>
                <w:color w:val="000000"/>
                <w:sz w:val="20"/>
                <w:szCs w:val="20"/>
              </w:rPr>
            </w:pPr>
            <w:r>
              <w:rPr>
                <w:rFonts w:ascii="Times New Roman" w:hAnsi="Times New Roman"/>
                <w:color w:val="000000"/>
                <w:sz w:val="20"/>
                <w:szCs w:val="20"/>
              </w:rPr>
              <w:t>P.17</w:t>
            </w:r>
          </w:p>
        </w:tc>
      </w:tr>
    </w:tbl>
    <w:p w:rsidR="009D089F" w:rsidRPr="00BF47A8" w:rsidRDefault="009D089F" w:rsidP="009D089F">
      <w:pPr>
        <w:spacing w:after="0"/>
        <w:rPr>
          <w:rFonts w:ascii="Times New Roman" w:hAnsi="Times New Roman"/>
          <w:b/>
          <w:color w:val="000000"/>
          <w:sz w:val="20"/>
          <w:szCs w:val="20"/>
        </w:rPr>
      </w:pPr>
    </w:p>
    <w:p w:rsidR="009D089F" w:rsidRPr="0064237D" w:rsidRDefault="009D089F" w:rsidP="009D089F">
      <w:pPr>
        <w:spacing w:after="0"/>
        <w:rPr>
          <w:rFonts w:ascii="Arial" w:hAnsi="Arial" w:cs="Arial"/>
          <w:color w:val="000000"/>
          <w:sz w:val="20"/>
          <w:szCs w:val="20"/>
        </w:rPr>
      </w:pPr>
      <w:r w:rsidRPr="0064237D">
        <w:rPr>
          <w:rFonts w:ascii="Arial" w:hAnsi="Arial" w:cs="Arial"/>
          <w:color w:val="000000"/>
          <w:sz w:val="20"/>
          <w:szCs w:val="20"/>
        </w:rPr>
        <w:t xml:space="preserve">AUTOR: </w:t>
      </w:r>
      <w:r w:rsidR="000D0C16" w:rsidRPr="0064237D">
        <w:rPr>
          <w:rFonts w:ascii="Arial" w:hAnsi="Arial" w:cs="Arial"/>
          <w:b/>
          <w:color w:val="000000"/>
          <w:sz w:val="20"/>
          <w:szCs w:val="20"/>
        </w:rPr>
        <w:t>SUSANA BORRAS</w:t>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Pr="0064237D">
        <w:rPr>
          <w:rFonts w:ascii="Arial" w:hAnsi="Arial" w:cs="Arial"/>
          <w:b/>
          <w:color w:val="000000"/>
          <w:sz w:val="20"/>
          <w:szCs w:val="20"/>
        </w:rPr>
        <w:tab/>
      </w:r>
      <w:r w:rsidR="000D0C16" w:rsidRPr="0064237D">
        <w:rPr>
          <w:rFonts w:ascii="Arial" w:hAnsi="Arial" w:cs="Arial"/>
          <w:b/>
          <w:color w:val="000000"/>
          <w:sz w:val="20"/>
          <w:szCs w:val="20"/>
        </w:rPr>
        <w:t xml:space="preserve">                                </w:t>
      </w:r>
      <w:r w:rsidR="000D0C16" w:rsidRPr="0064237D">
        <w:rPr>
          <w:rFonts w:ascii="Arial" w:hAnsi="Arial" w:cs="Arial"/>
          <w:color w:val="000000"/>
          <w:sz w:val="20"/>
          <w:szCs w:val="20"/>
        </w:rPr>
        <w:t>FECHA: 2013</w:t>
      </w:r>
    </w:p>
    <w:p w:rsidR="009D089F" w:rsidRPr="0064237D" w:rsidRDefault="009D089F" w:rsidP="009D089F">
      <w:pPr>
        <w:shd w:val="clear" w:color="auto" w:fill="FFFFFF"/>
        <w:textAlignment w:val="baseline"/>
        <w:rPr>
          <w:rFonts w:ascii="Arial" w:hAnsi="Arial" w:cs="Arial"/>
          <w:b/>
          <w:i/>
          <w:color w:val="000000"/>
          <w:sz w:val="20"/>
          <w:szCs w:val="20"/>
          <w:lang w:val="es-SV"/>
        </w:rPr>
      </w:pPr>
      <w:r w:rsidRPr="0064237D">
        <w:rPr>
          <w:rFonts w:ascii="Arial" w:hAnsi="Arial" w:cs="Arial"/>
          <w:color w:val="000000"/>
          <w:sz w:val="20"/>
          <w:szCs w:val="20"/>
        </w:rPr>
        <w:t xml:space="preserve">REFERENCIA BIBLIOGRÁFICA: </w:t>
      </w:r>
      <w:r w:rsidR="0064237D" w:rsidRPr="0064237D">
        <w:rPr>
          <w:rFonts w:ascii="Arial" w:hAnsi="Arial" w:cs="Arial"/>
          <w:b/>
          <w:color w:val="000000"/>
          <w:sz w:val="20"/>
          <w:szCs w:val="20"/>
        </w:rPr>
        <w:t>BORRAS, S.,</w:t>
      </w:r>
      <w:r w:rsidR="0064237D" w:rsidRPr="0064237D">
        <w:rPr>
          <w:rFonts w:ascii="Arial" w:eastAsia="Times New Roman" w:hAnsi="Arial" w:cs="Arial"/>
          <w:b/>
          <w:i/>
          <w:color w:val="333333"/>
          <w:sz w:val="20"/>
          <w:szCs w:val="20"/>
          <w:lang w:val="es-SV" w:eastAsia="es-SV"/>
        </w:rPr>
        <w:t xml:space="preserve"> </w:t>
      </w:r>
      <w:r w:rsidR="0064237D" w:rsidRPr="0064237D">
        <w:rPr>
          <w:rFonts w:ascii="Arial" w:hAnsi="Arial" w:cs="Arial"/>
          <w:b/>
          <w:i/>
          <w:color w:val="000000"/>
          <w:sz w:val="20"/>
          <w:szCs w:val="20"/>
          <w:lang w:val="es-SV"/>
        </w:rPr>
        <w:t>El derecho a defender el medio ambiente: la protección </w:t>
      </w:r>
      <w:r w:rsidR="0064237D" w:rsidRPr="0064237D">
        <w:rPr>
          <w:rFonts w:ascii="Arial" w:hAnsi="Arial" w:cs="Arial"/>
          <w:b/>
          <w:bCs/>
          <w:i/>
          <w:color w:val="000000"/>
          <w:sz w:val="20"/>
          <w:szCs w:val="20"/>
          <w:lang w:val="es-SV"/>
        </w:rPr>
        <w:t>de</w:t>
      </w:r>
      <w:r w:rsidR="0064237D" w:rsidRPr="0064237D">
        <w:rPr>
          <w:rFonts w:ascii="Arial" w:hAnsi="Arial" w:cs="Arial"/>
          <w:b/>
          <w:i/>
          <w:color w:val="000000"/>
          <w:sz w:val="20"/>
          <w:szCs w:val="20"/>
          <w:lang w:val="es-SV"/>
        </w:rPr>
        <w:t> </w:t>
      </w:r>
      <w:r w:rsidR="0064237D" w:rsidRPr="0064237D">
        <w:rPr>
          <w:rFonts w:ascii="Arial" w:hAnsi="Arial" w:cs="Arial"/>
          <w:b/>
          <w:bCs/>
          <w:i/>
          <w:color w:val="000000"/>
          <w:sz w:val="20"/>
          <w:szCs w:val="20"/>
          <w:lang w:val="es-SV"/>
        </w:rPr>
        <w:t>los</w:t>
      </w:r>
      <w:r w:rsidR="0064237D" w:rsidRPr="0064237D">
        <w:rPr>
          <w:rFonts w:ascii="Arial" w:hAnsi="Arial" w:cs="Arial"/>
          <w:b/>
          <w:i/>
          <w:color w:val="000000"/>
          <w:sz w:val="20"/>
          <w:szCs w:val="20"/>
          <w:lang w:val="es-SV"/>
        </w:rPr>
        <w:t> defensores y </w:t>
      </w:r>
      <w:r w:rsidR="0064237D" w:rsidRPr="0064237D">
        <w:rPr>
          <w:rFonts w:ascii="Arial" w:hAnsi="Arial" w:cs="Arial"/>
          <w:b/>
          <w:bCs/>
          <w:i/>
          <w:color w:val="000000"/>
          <w:sz w:val="20"/>
          <w:szCs w:val="20"/>
          <w:lang w:val="es-SV"/>
        </w:rPr>
        <w:t>defensoras</w:t>
      </w:r>
      <w:r w:rsidR="0064237D" w:rsidRPr="0064237D">
        <w:rPr>
          <w:rFonts w:ascii="Arial" w:hAnsi="Arial" w:cs="Arial"/>
          <w:b/>
          <w:i/>
          <w:color w:val="000000"/>
          <w:sz w:val="20"/>
          <w:szCs w:val="20"/>
          <w:lang w:val="es-SV"/>
        </w:rPr>
        <w:t> ambientales</w:t>
      </w:r>
      <w:r w:rsidR="0064237D" w:rsidRPr="0064237D">
        <w:rPr>
          <w:rFonts w:ascii="Arial" w:eastAsia="Times New Roman" w:hAnsi="Arial" w:cs="Arial"/>
          <w:b/>
          <w:bCs/>
          <w:i/>
          <w:color w:val="000000"/>
          <w:sz w:val="20"/>
          <w:szCs w:val="20"/>
          <w:lang w:eastAsia="es-SV"/>
        </w:rPr>
        <w:t>, 70</w:t>
      </w:r>
      <w:r w:rsidR="0064237D" w:rsidRPr="0064237D">
        <w:rPr>
          <w:rFonts w:ascii="Arial" w:hAnsi="Arial" w:cs="Arial"/>
          <w:b/>
          <w:color w:val="000000"/>
          <w:sz w:val="20"/>
          <w:szCs w:val="20"/>
        </w:rPr>
        <w:t xml:space="preserve">, Derecho PUCP, México, 2013,  </w:t>
      </w:r>
      <w:r w:rsidR="0064237D" w:rsidRPr="00237794">
        <w:rPr>
          <w:rFonts w:ascii="Arial" w:hAnsi="Arial" w:cs="Arial"/>
          <w:b/>
          <w:color w:val="000000"/>
          <w:sz w:val="20"/>
          <w:szCs w:val="20"/>
        </w:rPr>
        <w:t>p</w:t>
      </w:r>
      <w:r w:rsidR="0064237D" w:rsidRPr="00237794">
        <w:rPr>
          <w:rFonts w:ascii="Arial" w:eastAsia="Times New Roman" w:hAnsi="Arial" w:cs="Arial"/>
          <w:b/>
          <w:color w:val="000000"/>
          <w:sz w:val="20"/>
          <w:szCs w:val="20"/>
          <w:lang w:eastAsia="es-SV"/>
        </w:rPr>
        <w:t>291-324</w:t>
      </w:r>
    </w:p>
    <w:p w:rsidR="009E3DF6" w:rsidRPr="00BF47A8" w:rsidRDefault="009E3DF6" w:rsidP="009E3DF6">
      <w:pPr>
        <w:rPr>
          <w:color w:val="000000"/>
          <w:sz w:val="20"/>
          <w:szCs w:val="20"/>
        </w:rPr>
      </w:pPr>
    </w:p>
    <w:p w:rsidR="00C3634F" w:rsidRPr="00BF47A8" w:rsidRDefault="00C3634F" w:rsidP="00C3634F">
      <w:pPr>
        <w:spacing w:after="0"/>
        <w:jc w:val="center"/>
        <w:rPr>
          <w:rFonts w:ascii="Times New Roman" w:hAnsi="Times New Roman"/>
          <w:b/>
          <w:color w:val="000000"/>
          <w:sz w:val="20"/>
          <w:szCs w:val="20"/>
        </w:rPr>
      </w:pPr>
      <w:r>
        <w:rPr>
          <w:noProof/>
          <w:color w:val="000000"/>
          <w:sz w:val="20"/>
          <w:szCs w:val="20"/>
        </w:rPr>
        <w:lastRenderedPageBreak/>
        <w:pict>
          <v:shape id="_x0000_s1036" type="#_x0000_t75" style="position:absolute;left:0;text-align:left;margin-left:495.15pt;margin-top:-46.65pt;width:154.45pt;height:129.15pt;z-index:9">
            <v:imagedata r:id="rId8" o:title="logo_pos_0"/>
            <w10:wrap type="square"/>
          </v:shape>
        </w:pict>
      </w:r>
      <w:r>
        <w:rPr>
          <w:noProof/>
          <w:color w:val="000000"/>
          <w:sz w:val="20"/>
          <w:szCs w:val="20"/>
        </w:rPr>
        <w:pict>
          <v:shape id="_x0000_s1037" type="#_x0000_t75" style="position:absolute;left:0;text-align:left;margin-left:-5.95pt;margin-top:-51.3pt;width:133.8pt;height:133.8pt;z-index:10">
            <v:imagedata r:id="rId9" o:title="Logo_de_la_Facultad_de_Ciencias_y_Humanidades_de_la_UES"/>
            <w10:wrap type="square"/>
          </v:shape>
        </w:pict>
      </w:r>
      <w:r w:rsidRPr="00BF47A8">
        <w:rPr>
          <w:rFonts w:ascii="Times New Roman" w:hAnsi="Times New Roman"/>
          <w:b/>
          <w:color w:val="000000"/>
          <w:sz w:val="20"/>
          <w:szCs w:val="20"/>
        </w:rPr>
        <w:t xml:space="preserve">UNIVERSIDAD DE EL SALVADOR </w:t>
      </w:r>
    </w:p>
    <w:p w:rsidR="00C3634F" w:rsidRPr="00BF47A8" w:rsidRDefault="00C3634F" w:rsidP="00C3634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FACULTAD DE CIENCIAS Y HUMANIDADES</w:t>
      </w:r>
    </w:p>
    <w:p w:rsidR="00C3634F" w:rsidRPr="00BF47A8" w:rsidRDefault="00C3634F" w:rsidP="00C3634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UNIDAD DE POSTGRADO</w:t>
      </w:r>
    </w:p>
    <w:p w:rsidR="00C3634F" w:rsidRPr="00BF47A8" w:rsidRDefault="00C3634F" w:rsidP="00C3634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MAESTRÍA EN DERECHOS HUMANOS Y EDUCACUÓN PARA LA PAZ</w:t>
      </w:r>
    </w:p>
    <w:p w:rsidR="00C3634F" w:rsidRPr="00BF47A8" w:rsidRDefault="00C3634F" w:rsidP="00C3634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CURSO: SEMINARIO DE DERECHOS HUMANOS</w:t>
      </w:r>
    </w:p>
    <w:p w:rsidR="00C3634F" w:rsidRPr="00BF47A8" w:rsidRDefault="00C3634F" w:rsidP="00C3634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TEMA: El rol de las mujeres defensoras de derechos humanos en El Salvador</w:t>
      </w:r>
    </w:p>
    <w:p w:rsidR="00C3634F" w:rsidRPr="00BF47A8" w:rsidRDefault="00C3634F" w:rsidP="00C3634F">
      <w:pPr>
        <w:spacing w:after="0"/>
        <w:jc w:val="center"/>
        <w:rPr>
          <w:rFonts w:ascii="Times New Roman" w:hAnsi="Times New Roman"/>
          <w:b/>
          <w:color w:val="000000"/>
          <w:sz w:val="20"/>
          <w:szCs w:val="20"/>
        </w:rPr>
      </w:pPr>
      <w:r w:rsidRPr="00BF47A8">
        <w:rPr>
          <w:rFonts w:ascii="Times New Roman" w:hAnsi="Times New Roman"/>
          <w:b/>
          <w:color w:val="000000"/>
          <w:sz w:val="20"/>
          <w:szCs w:val="20"/>
        </w:rPr>
        <w:t>CUADRO RESUMEN (</w:t>
      </w:r>
      <w:r w:rsidR="0064237D" w:rsidRPr="0064237D">
        <w:rPr>
          <w:rFonts w:eastAsia="Times New Roman" w:cs="Calibri"/>
          <w:b/>
          <w:sz w:val="20"/>
          <w:szCs w:val="20"/>
          <w:lang w:eastAsia="es-SV"/>
        </w:rPr>
        <w:t>YÁÑEZ SF, DAVID VELASCO</w:t>
      </w:r>
      <w:r w:rsidR="0064237D" w:rsidRPr="0064237D">
        <w:rPr>
          <w:rFonts w:eastAsia="Times New Roman" w:cs="Calibri"/>
          <w:b/>
          <w:bCs/>
          <w:sz w:val="20"/>
          <w:szCs w:val="20"/>
          <w:lang w:eastAsia="es-SV"/>
        </w:rPr>
        <w:t xml:space="preserve">   </w:t>
      </w:r>
      <w:r w:rsidR="0064237D">
        <w:rPr>
          <w:rFonts w:eastAsia="Times New Roman" w:cs="Calibri"/>
          <w:b/>
          <w:bCs/>
          <w:sz w:val="20"/>
          <w:szCs w:val="20"/>
          <w:lang w:eastAsia="es-SV"/>
        </w:rPr>
        <w:t xml:space="preserve">                                                                                                                                                                               </w:t>
      </w:r>
      <w:r w:rsidR="0064237D">
        <w:rPr>
          <w:rFonts w:ascii="Times New Roman" w:hAnsi="Times New Roman"/>
          <w:b/>
          <w:color w:val="000000"/>
          <w:sz w:val="20"/>
          <w:szCs w:val="20"/>
        </w:rPr>
        <w:t>2013</w:t>
      </w:r>
      <w:bookmarkStart w:id="0" w:name="_GoBack"/>
      <w:bookmarkEnd w:id="0"/>
      <w:r w:rsidRPr="00BF47A8">
        <w:rPr>
          <w:rFonts w:ascii="Times New Roman" w:hAnsi="Times New Roman"/>
          <w:b/>
          <w:color w:val="000000"/>
          <w:sz w:val="20"/>
          <w:szCs w:val="20"/>
        </w:rPr>
        <w:t>)</w:t>
      </w:r>
    </w:p>
    <w:p w:rsidR="00C3634F" w:rsidRPr="00BF47A8" w:rsidRDefault="00C3634F" w:rsidP="00C3634F">
      <w:pPr>
        <w:spacing w:after="0"/>
        <w:jc w:val="center"/>
        <w:rPr>
          <w:rFonts w:ascii="Times New Roman" w:hAnsi="Times New Roman"/>
          <w:b/>
          <w:color w:val="000000"/>
          <w:sz w:val="20"/>
          <w:szCs w:val="20"/>
        </w:rPr>
      </w:pPr>
    </w:p>
    <w:p w:rsidR="00C3634F" w:rsidRPr="00BF47A8" w:rsidRDefault="00C3634F" w:rsidP="00C3634F">
      <w:pPr>
        <w:spacing w:after="0"/>
        <w:jc w:val="center"/>
        <w:rPr>
          <w:rFonts w:ascii="Times New Roman" w:hAnsi="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6456"/>
      </w:tblGrid>
      <w:tr w:rsidR="00C3634F" w:rsidRPr="0047616F" w:rsidTr="00E33DEC">
        <w:tc>
          <w:tcPr>
            <w:tcW w:w="2992" w:type="dxa"/>
            <w:shd w:val="clear" w:color="auto" w:fill="auto"/>
          </w:tcPr>
          <w:p w:rsidR="00C3634F" w:rsidRPr="00BF47A8" w:rsidRDefault="00C3634F"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CONCEPTO</w:t>
            </w:r>
          </w:p>
        </w:tc>
        <w:tc>
          <w:tcPr>
            <w:tcW w:w="2993" w:type="dxa"/>
            <w:shd w:val="clear" w:color="auto" w:fill="auto"/>
          </w:tcPr>
          <w:p w:rsidR="00C3634F" w:rsidRPr="00BF47A8" w:rsidRDefault="00C3634F"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IDEA CLAVE</w:t>
            </w:r>
          </w:p>
        </w:tc>
        <w:tc>
          <w:tcPr>
            <w:tcW w:w="6456" w:type="dxa"/>
            <w:shd w:val="clear" w:color="auto" w:fill="auto"/>
          </w:tcPr>
          <w:p w:rsidR="00C3634F" w:rsidRPr="00BF47A8" w:rsidRDefault="00C3634F" w:rsidP="00E33DEC">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DESCRIPCIÓN</w:t>
            </w:r>
          </w:p>
        </w:tc>
      </w:tr>
      <w:tr w:rsidR="00C3634F" w:rsidRPr="0047616F" w:rsidTr="00E33DEC">
        <w:tc>
          <w:tcPr>
            <w:tcW w:w="2992" w:type="dxa"/>
            <w:shd w:val="clear" w:color="auto" w:fill="auto"/>
          </w:tcPr>
          <w:p w:rsidR="00C3634F" w:rsidRPr="00BF47A8" w:rsidRDefault="00C3634F" w:rsidP="00C3634F">
            <w:pPr>
              <w:spacing w:after="0"/>
              <w:jc w:val="center"/>
              <w:rPr>
                <w:rFonts w:ascii="Times New Roman" w:hAnsi="Times New Roman"/>
                <w:b/>
                <w:bCs/>
                <w:color w:val="000000"/>
                <w:sz w:val="20"/>
                <w:szCs w:val="20"/>
              </w:rPr>
            </w:pPr>
            <w:r w:rsidRPr="00BF47A8">
              <w:rPr>
                <w:rFonts w:ascii="Times New Roman" w:hAnsi="Times New Roman"/>
                <w:b/>
                <w:bCs/>
                <w:color w:val="000000"/>
                <w:sz w:val="20"/>
                <w:szCs w:val="20"/>
              </w:rPr>
              <w:t xml:space="preserve"> </w:t>
            </w:r>
            <w:r w:rsidRPr="00C3634F">
              <w:rPr>
                <w:rFonts w:ascii="Times New Roman" w:hAnsi="Times New Roman"/>
                <w:b/>
                <w:bCs/>
                <w:color w:val="000000"/>
                <w:sz w:val="20"/>
                <w:szCs w:val="20"/>
              </w:rPr>
              <w:t>¿Por qué matan a los defensores y defensoras de los derechos humanos en México?</w:t>
            </w:r>
          </w:p>
        </w:tc>
        <w:tc>
          <w:tcPr>
            <w:tcW w:w="2993" w:type="dxa"/>
            <w:shd w:val="clear" w:color="auto" w:fill="auto"/>
          </w:tcPr>
          <w:p w:rsidR="00C3634F" w:rsidRPr="00BF47A8" w:rsidRDefault="00C3634F" w:rsidP="00E33DEC">
            <w:pPr>
              <w:spacing w:after="0"/>
              <w:jc w:val="center"/>
              <w:rPr>
                <w:rFonts w:ascii="Times New Roman" w:hAnsi="Times New Roman"/>
                <w:b/>
                <w:color w:val="000000"/>
                <w:sz w:val="20"/>
                <w:szCs w:val="20"/>
              </w:rPr>
            </w:pPr>
            <w:r w:rsidRPr="00BF47A8">
              <w:rPr>
                <w:rFonts w:ascii="Times New Roman" w:hAnsi="Times New Roman"/>
                <w:b/>
                <w:color w:val="000000"/>
                <w:sz w:val="20"/>
                <w:szCs w:val="20"/>
              </w:rPr>
              <w:t>SUBTEMA</w:t>
            </w:r>
          </w:p>
        </w:tc>
        <w:tc>
          <w:tcPr>
            <w:tcW w:w="6456" w:type="dxa"/>
            <w:shd w:val="clear" w:color="auto" w:fill="auto"/>
          </w:tcPr>
          <w:p w:rsidR="00C3634F" w:rsidRDefault="00C3634F" w:rsidP="00E33DEC">
            <w:pPr>
              <w:spacing w:after="0"/>
              <w:jc w:val="both"/>
              <w:rPr>
                <w:rFonts w:ascii="Times New Roman" w:hAnsi="Times New Roman"/>
                <w:color w:val="000000"/>
                <w:sz w:val="20"/>
                <w:szCs w:val="20"/>
              </w:rPr>
            </w:pPr>
          </w:p>
          <w:p w:rsidR="00C3634F" w:rsidRPr="00BF47A8" w:rsidRDefault="00C3634F" w:rsidP="00E33DEC">
            <w:pPr>
              <w:spacing w:after="0"/>
              <w:jc w:val="both"/>
              <w:rPr>
                <w:rFonts w:ascii="Times New Roman" w:hAnsi="Times New Roman"/>
                <w:color w:val="000000"/>
                <w:sz w:val="20"/>
                <w:szCs w:val="20"/>
              </w:rPr>
            </w:pPr>
            <w:r>
              <w:rPr>
                <w:rFonts w:ascii="Times New Roman" w:hAnsi="Times New Roman"/>
                <w:color w:val="000000"/>
                <w:sz w:val="20"/>
                <w:szCs w:val="20"/>
              </w:rPr>
              <w:t>“</w:t>
            </w:r>
            <w:r w:rsidRPr="009E3DF6">
              <w:rPr>
                <w:rFonts w:ascii="Times New Roman" w:hAnsi="Times New Roman"/>
                <w:color w:val="000000"/>
                <w:sz w:val="20"/>
                <w:szCs w:val="20"/>
              </w:rPr>
              <w:t>La existencia de inequidad de género, en mayor o menor grado, en contra de las mujeres es un hecho social generalizado en las sociedades actuales. Esto implica que al analizar su situación en cualquiera de sus roles y responsabilidades sociales se tenga que incorporar la perspectiva de género, es decir, el análisis de la situación concreta en cuanto a la configuración de relaciones y contingencias en las cuales las mujeres llevan a cabo su vida social y las particulares acciones colectivas que expresan las desigualdades y diferencias sociales entre los géneros. La perspectiva de género busca reflexionar y comprender las características que definen a las mujeres y a los hombres de manera específica y diferenciada, con sus semejanzas, confrontaciones</w:t>
            </w:r>
            <w:r>
              <w:rPr>
                <w:rFonts w:ascii="Times New Roman" w:hAnsi="Times New Roman"/>
                <w:color w:val="000000"/>
                <w:sz w:val="20"/>
                <w:szCs w:val="20"/>
              </w:rPr>
              <w:t xml:space="preserve"> </w:t>
            </w:r>
            <w:r w:rsidRPr="009E3DF6">
              <w:rPr>
                <w:rFonts w:ascii="Times New Roman" w:hAnsi="Times New Roman"/>
                <w:color w:val="000000"/>
                <w:sz w:val="20"/>
                <w:szCs w:val="20"/>
              </w:rPr>
              <w:t>y puntos de encuentro. De ahí que considera las posibilidades vitales de las mujeres y los hombres, desde el sentido de sus vidas hasta sus expectativas y oportunidades, las complejas y diversas relaciones sociales que se dan entre ambos géneros</w:t>
            </w:r>
            <w:r>
              <w:rPr>
                <w:rFonts w:ascii="Times New Roman" w:hAnsi="Times New Roman"/>
                <w:color w:val="000000"/>
                <w:sz w:val="20"/>
                <w:szCs w:val="20"/>
              </w:rPr>
              <w:t xml:space="preserve"> </w:t>
            </w:r>
            <w:r w:rsidRPr="009E3DF6">
              <w:rPr>
                <w:rFonts w:ascii="Times New Roman" w:hAnsi="Times New Roman"/>
                <w:color w:val="000000"/>
                <w:sz w:val="20"/>
                <w:szCs w:val="20"/>
              </w:rPr>
              <w:t>así como los conflictos institucionales y cotidianos que deben enfrentar</w:t>
            </w:r>
            <w:r w:rsidR="00E33DEC">
              <w:rPr>
                <w:rFonts w:ascii="Times New Roman" w:hAnsi="Times New Roman"/>
                <w:color w:val="000000"/>
                <w:sz w:val="20"/>
                <w:szCs w:val="20"/>
              </w:rPr>
              <w:t xml:space="preserve"> y las maneras en que lo hacen” P.1</w:t>
            </w:r>
          </w:p>
        </w:tc>
      </w:tr>
      <w:tr w:rsidR="00C3634F" w:rsidRPr="0047616F" w:rsidTr="00E33DEC">
        <w:tc>
          <w:tcPr>
            <w:tcW w:w="2992" w:type="dxa"/>
            <w:shd w:val="clear" w:color="auto" w:fill="auto"/>
          </w:tcPr>
          <w:p w:rsidR="00C3634F" w:rsidRPr="00BF47A8" w:rsidRDefault="00C3634F" w:rsidP="00C3634F">
            <w:pPr>
              <w:spacing w:after="0"/>
              <w:jc w:val="center"/>
              <w:rPr>
                <w:rFonts w:ascii="Times New Roman" w:hAnsi="Times New Roman"/>
                <w:b/>
                <w:bCs/>
                <w:color w:val="000000"/>
                <w:sz w:val="20"/>
                <w:szCs w:val="20"/>
              </w:rPr>
            </w:pPr>
          </w:p>
        </w:tc>
        <w:tc>
          <w:tcPr>
            <w:tcW w:w="2993" w:type="dxa"/>
            <w:shd w:val="clear" w:color="auto" w:fill="auto"/>
          </w:tcPr>
          <w:p w:rsidR="00C3634F" w:rsidRPr="00BF47A8" w:rsidRDefault="00C3634F" w:rsidP="00E33DEC">
            <w:pPr>
              <w:spacing w:after="0"/>
              <w:jc w:val="center"/>
              <w:rPr>
                <w:rFonts w:ascii="Times New Roman" w:hAnsi="Times New Roman"/>
                <w:b/>
                <w:color w:val="000000"/>
                <w:sz w:val="20"/>
                <w:szCs w:val="20"/>
              </w:rPr>
            </w:pPr>
            <w:r>
              <w:rPr>
                <w:rFonts w:ascii="Times New Roman" w:hAnsi="Times New Roman"/>
                <w:b/>
                <w:color w:val="000000"/>
                <w:sz w:val="20"/>
                <w:szCs w:val="20"/>
              </w:rPr>
              <w:t>SUBTEMA</w:t>
            </w:r>
          </w:p>
        </w:tc>
        <w:tc>
          <w:tcPr>
            <w:tcW w:w="6456" w:type="dxa"/>
            <w:shd w:val="clear" w:color="auto" w:fill="auto"/>
          </w:tcPr>
          <w:p w:rsidR="00C3634F" w:rsidRDefault="00C3634F" w:rsidP="00E33DEC">
            <w:pPr>
              <w:spacing w:after="0"/>
              <w:jc w:val="both"/>
              <w:rPr>
                <w:rFonts w:ascii="Times New Roman" w:hAnsi="Times New Roman"/>
                <w:color w:val="000000"/>
                <w:sz w:val="20"/>
                <w:szCs w:val="20"/>
              </w:rPr>
            </w:pPr>
          </w:p>
          <w:p w:rsidR="00C3634F" w:rsidRDefault="00C3634F" w:rsidP="00E33DEC">
            <w:pPr>
              <w:spacing w:after="0"/>
              <w:jc w:val="both"/>
              <w:rPr>
                <w:rFonts w:ascii="Times New Roman" w:hAnsi="Times New Roman"/>
                <w:color w:val="000000"/>
                <w:sz w:val="20"/>
                <w:szCs w:val="20"/>
              </w:rPr>
            </w:pPr>
            <w:r>
              <w:rPr>
                <w:rFonts w:ascii="Times New Roman" w:hAnsi="Times New Roman"/>
                <w:color w:val="000000"/>
                <w:sz w:val="20"/>
                <w:szCs w:val="20"/>
              </w:rPr>
              <w:t>“</w:t>
            </w:r>
            <w:r w:rsidRPr="00C3634F">
              <w:rPr>
                <w:rFonts w:ascii="Times New Roman" w:hAnsi="Times New Roman"/>
                <w:color w:val="000000"/>
                <w:sz w:val="20"/>
                <w:szCs w:val="20"/>
              </w:rPr>
              <w:t xml:space="preserve">El campo de las/los defensores surge cuando el discurso de los </w:t>
            </w:r>
            <w:proofErr w:type="spellStart"/>
            <w:r w:rsidRPr="00C3634F">
              <w:rPr>
                <w:rFonts w:ascii="Times New Roman" w:hAnsi="Times New Roman"/>
                <w:color w:val="000000"/>
                <w:sz w:val="20"/>
                <w:szCs w:val="20"/>
              </w:rPr>
              <w:t>dh</w:t>
            </w:r>
            <w:proofErr w:type="spellEnd"/>
            <w:r w:rsidRPr="00C3634F">
              <w:rPr>
                <w:rFonts w:ascii="Times New Roman" w:hAnsi="Times New Roman"/>
                <w:color w:val="000000"/>
                <w:sz w:val="20"/>
                <w:szCs w:val="20"/>
              </w:rPr>
              <w:t xml:space="preserve"> pero, sobre todo, su pleno ejercicio entra en oposición con los poderes dominantes, tanto del Estado como de empresas particulares y, además, hay agentes que reivindican autoridad, de todo tipo, para decir qué son y qué no son. Por </w:t>
            </w:r>
            <w:r w:rsidRPr="00C3634F">
              <w:rPr>
                <w:rFonts w:ascii="Times New Roman" w:hAnsi="Times New Roman"/>
                <w:color w:val="000000"/>
                <w:sz w:val="20"/>
                <w:szCs w:val="20"/>
              </w:rPr>
              <w:lastRenderedPageBreak/>
              <w:t>tanto, es un campo en el que se lucha por el monopolio legítimo del principio de su comprensión y su pleno ejercicio, entre quienes ejercen diversos tipos de poderes fácticos y aquellos que son víctimas de diversas violaciones a derechos fundamentales y, en particular, quienes reivindican la defensa, protección, garantía y pleno ejercicio de todos lo</w:t>
            </w:r>
            <w:r>
              <w:rPr>
                <w:rFonts w:ascii="Times New Roman" w:hAnsi="Times New Roman"/>
                <w:color w:val="000000"/>
                <w:sz w:val="20"/>
                <w:szCs w:val="20"/>
              </w:rPr>
              <w:t xml:space="preserve">s derechos para todos y todas”, </w:t>
            </w:r>
            <w:r w:rsidR="00E33DEC">
              <w:rPr>
                <w:rFonts w:ascii="Times New Roman" w:hAnsi="Times New Roman"/>
                <w:color w:val="000000"/>
                <w:sz w:val="20"/>
                <w:szCs w:val="20"/>
              </w:rPr>
              <w:t>P.5</w:t>
            </w:r>
          </w:p>
        </w:tc>
      </w:tr>
    </w:tbl>
    <w:p w:rsidR="00C3634F" w:rsidRPr="00BF47A8" w:rsidRDefault="00C3634F" w:rsidP="00C3634F">
      <w:pPr>
        <w:spacing w:after="0"/>
        <w:rPr>
          <w:rFonts w:ascii="Times New Roman" w:hAnsi="Times New Roman"/>
          <w:b/>
          <w:color w:val="000000"/>
          <w:sz w:val="20"/>
          <w:szCs w:val="20"/>
        </w:rPr>
      </w:pPr>
    </w:p>
    <w:p w:rsidR="00C3634F" w:rsidRPr="0064237D" w:rsidRDefault="00C3634F" w:rsidP="0064237D">
      <w:pPr>
        <w:shd w:val="clear" w:color="auto" w:fill="FFFFFF"/>
        <w:textAlignment w:val="baseline"/>
        <w:rPr>
          <w:rFonts w:eastAsia="Times New Roman" w:cs="Calibri"/>
          <w:b/>
          <w:bCs/>
          <w:sz w:val="20"/>
          <w:szCs w:val="20"/>
          <w:lang w:eastAsia="es-SV"/>
        </w:rPr>
      </w:pPr>
      <w:r w:rsidRPr="00BF47A8">
        <w:rPr>
          <w:rFonts w:ascii="Arial" w:hAnsi="Arial" w:cs="Arial"/>
          <w:color w:val="000000"/>
          <w:sz w:val="20"/>
          <w:szCs w:val="20"/>
        </w:rPr>
        <w:t>AUTOR:</w:t>
      </w:r>
      <w:r w:rsidRPr="00BF47A8">
        <w:rPr>
          <w:color w:val="000000"/>
          <w:sz w:val="20"/>
          <w:szCs w:val="20"/>
        </w:rPr>
        <w:t xml:space="preserve"> </w:t>
      </w:r>
      <w:r w:rsidR="0064237D" w:rsidRPr="0064237D">
        <w:rPr>
          <w:rFonts w:eastAsia="Times New Roman" w:cs="Calibri"/>
          <w:sz w:val="20"/>
          <w:szCs w:val="20"/>
          <w:lang w:eastAsia="es-SV"/>
        </w:rPr>
        <w:t>YÁÑEZ SF, DAVID VELASCO</w:t>
      </w:r>
      <w:r w:rsidR="0064237D">
        <w:rPr>
          <w:rFonts w:eastAsia="Times New Roman" w:cs="Calibri"/>
          <w:b/>
          <w:bCs/>
          <w:sz w:val="20"/>
          <w:szCs w:val="20"/>
          <w:lang w:eastAsia="es-SV"/>
        </w:rPr>
        <w:t xml:space="preserve">                                                                                                                                                                                  </w:t>
      </w:r>
      <w:r w:rsidR="0064237D">
        <w:rPr>
          <w:rFonts w:ascii="Arial" w:hAnsi="Arial" w:cs="Arial"/>
          <w:color w:val="000000"/>
          <w:sz w:val="20"/>
          <w:szCs w:val="20"/>
        </w:rPr>
        <w:t>FECHA: 2013</w:t>
      </w:r>
    </w:p>
    <w:p w:rsidR="00C3634F" w:rsidRPr="00BF47A8" w:rsidRDefault="00C3634F" w:rsidP="00C3634F">
      <w:pPr>
        <w:shd w:val="clear" w:color="auto" w:fill="FFFFFF"/>
        <w:textAlignment w:val="baseline"/>
        <w:rPr>
          <w:rFonts w:eastAsia="Times New Roman" w:cs="Calibri"/>
          <w:b/>
          <w:bCs/>
          <w:i/>
          <w:color w:val="000000"/>
          <w:sz w:val="20"/>
          <w:szCs w:val="20"/>
          <w:lang w:eastAsia="es-SV"/>
        </w:rPr>
      </w:pPr>
      <w:r w:rsidRPr="00BF47A8">
        <w:rPr>
          <w:rFonts w:ascii="Arial" w:hAnsi="Arial" w:cs="Arial"/>
          <w:color w:val="000000"/>
          <w:sz w:val="20"/>
          <w:szCs w:val="20"/>
        </w:rPr>
        <w:t xml:space="preserve">REFERENCIA BIBLIOGRÁFICA: </w:t>
      </w:r>
      <w:r w:rsidRPr="00BF47A8">
        <w:rPr>
          <w:rFonts w:ascii="Arial" w:hAnsi="Arial" w:cs="Arial"/>
          <w:b/>
          <w:color w:val="000000"/>
          <w:sz w:val="20"/>
          <w:szCs w:val="20"/>
        </w:rPr>
        <w:t xml:space="preserve">SÁNCHEZ MERA, A., </w:t>
      </w:r>
      <w:r w:rsidRPr="00BF47A8">
        <w:rPr>
          <w:rFonts w:eastAsia="Times New Roman" w:cs="Calibri"/>
          <w:b/>
          <w:bCs/>
          <w:i/>
          <w:color w:val="000000"/>
          <w:sz w:val="20"/>
          <w:szCs w:val="20"/>
          <w:lang w:eastAsia="es-SV"/>
        </w:rPr>
        <w:t>La criminalización de la protesta social y los movimientos de defensa de los derechos humanos como alternativa en</w:t>
      </w:r>
      <w:r w:rsidR="0064237D">
        <w:rPr>
          <w:rFonts w:eastAsia="Times New Roman" w:cs="Calibri"/>
          <w:b/>
          <w:bCs/>
          <w:i/>
          <w:color w:val="000000"/>
          <w:sz w:val="20"/>
          <w:szCs w:val="20"/>
          <w:lang w:eastAsia="es-SV"/>
        </w:rPr>
        <w:t xml:space="preserve"> las luchas por la dignidad, </w:t>
      </w:r>
      <w:proofErr w:type="spellStart"/>
      <w:r w:rsidR="0064237D" w:rsidRPr="0064237D">
        <w:rPr>
          <w:rFonts w:ascii="Arial" w:hAnsi="Arial" w:cs="Arial"/>
          <w:b/>
          <w:color w:val="000000"/>
          <w:sz w:val="20"/>
          <w:szCs w:val="20"/>
          <w:lang w:val="es-SV"/>
        </w:rPr>
        <w:t>Xipe</w:t>
      </w:r>
      <w:proofErr w:type="spellEnd"/>
      <w:r w:rsidR="0064237D" w:rsidRPr="0064237D">
        <w:rPr>
          <w:rFonts w:ascii="Arial" w:hAnsi="Arial" w:cs="Arial"/>
          <w:b/>
          <w:color w:val="000000"/>
          <w:sz w:val="20"/>
          <w:szCs w:val="20"/>
          <w:lang w:val="es-SV"/>
        </w:rPr>
        <w:t xml:space="preserve"> </w:t>
      </w:r>
      <w:proofErr w:type="spellStart"/>
      <w:r w:rsidR="0064237D" w:rsidRPr="0064237D">
        <w:rPr>
          <w:rFonts w:ascii="Arial" w:hAnsi="Arial" w:cs="Arial"/>
          <w:b/>
          <w:color w:val="000000"/>
          <w:sz w:val="20"/>
          <w:szCs w:val="20"/>
          <w:lang w:val="es-SV"/>
        </w:rPr>
        <w:t>Totek</w:t>
      </w:r>
      <w:proofErr w:type="spellEnd"/>
      <w:r w:rsidR="0064237D">
        <w:rPr>
          <w:rFonts w:ascii="Arial" w:hAnsi="Arial" w:cs="Arial"/>
          <w:b/>
          <w:color w:val="000000"/>
          <w:sz w:val="20"/>
          <w:szCs w:val="20"/>
        </w:rPr>
        <w:t xml:space="preserve">, México, 2013, </w:t>
      </w:r>
      <w:proofErr w:type="spellStart"/>
      <w:r w:rsidR="0064237D">
        <w:rPr>
          <w:rFonts w:ascii="Arial" w:hAnsi="Arial" w:cs="Arial"/>
          <w:b/>
          <w:color w:val="000000"/>
          <w:sz w:val="20"/>
          <w:szCs w:val="20"/>
        </w:rPr>
        <w:t>pp</w:t>
      </w:r>
      <w:proofErr w:type="spellEnd"/>
      <w:r w:rsidR="0064237D">
        <w:rPr>
          <w:rFonts w:ascii="Arial" w:hAnsi="Arial" w:cs="Arial"/>
          <w:b/>
          <w:color w:val="000000"/>
          <w:sz w:val="20"/>
          <w:szCs w:val="20"/>
        </w:rPr>
        <w:t xml:space="preserve"> 1- 5</w:t>
      </w:r>
    </w:p>
    <w:p w:rsidR="009E3DF6" w:rsidRPr="004E2B49" w:rsidRDefault="009E3DF6" w:rsidP="009E3DF6">
      <w:pPr>
        <w:rPr>
          <w:color w:val="000000"/>
          <w:sz w:val="20"/>
          <w:szCs w:val="20"/>
        </w:rPr>
      </w:pPr>
    </w:p>
    <w:p w:rsidR="009E3DF6" w:rsidRPr="004E2B49" w:rsidRDefault="009E3DF6" w:rsidP="0047616F">
      <w:pPr>
        <w:rPr>
          <w:color w:val="000000"/>
          <w:sz w:val="20"/>
          <w:szCs w:val="20"/>
        </w:rPr>
      </w:pPr>
    </w:p>
    <w:sectPr w:rsidR="009E3DF6" w:rsidRPr="004E2B49" w:rsidSect="00455F9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94" w:rsidRDefault="00237794" w:rsidP="001E2815">
      <w:pPr>
        <w:spacing w:after="0" w:line="240" w:lineRule="auto"/>
      </w:pPr>
      <w:r>
        <w:separator/>
      </w:r>
    </w:p>
  </w:endnote>
  <w:endnote w:type="continuationSeparator" w:id="0">
    <w:p w:rsidR="00237794" w:rsidRDefault="00237794" w:rsidP="001E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94" w:rsidRDefault="00237794" w:rsidP="001E2815">
      <w:pPr>
        <w:spacing w:after="0" w:line="240" w:lineRule="auto"/>
      </w:pPr>
      <w:r>
        <w:separator/>
      </w:r>
    </w:p>
  </w:footnote>
  <w:footnote w:type="continuationSeparator" w:id="0">
    <w:p w:rsidR="00237794" w:rsidRDefault="00237794" w:rsidP="001E2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A67"/>
    <w:rsid w:val="00064045"/>
    <w:rsid w:val="000925B4"/>
    <w:rsid w:val="000D0C16"/>
    <w:rsid w:val="00107689"/>
    <w:rsid w:val="00144472"/>
    <w:rsid w:val="00153840"/>
    <w:rsid w:val="001C7BB7"/>
    <w:rsid w:val="001D0D33"/>
    <w:rsid w:val="001E2815"/>
    <w:rsid w:val="00210670"/>
    <w:rsid w:val="002326BB"/>
    <w:rsid w:val="00237794"/>
    <w:rsid w:val="002E43FA"/>
    <w:rsid w:val="00400EFA"/>
    <w:rsid w:val="00455F9B"/>
    <w:rsid w:val="0047616F"/>
    <w:rsid w:val="004E2B49"/>
    <w:rsid w:val="004F0A72"/>
    <w:rsid w:val="004F1A74"/>
    <w:rsid w:val="005977C3"/>
    <w:rsid w:val="005C5C63"/>
    <w:rsid w:val="00617727"/>
    <w:rsid w:val="0064237D"/>
    <w:rsid w:val="007A374E"/>
    <w:rsid w:val="007E5A54"/>
    <w:rsid w:val="00846F6F"/>
    <w:rsid w:val="00865697"/>
    <w:rsid w:val="00875F25"/>
    <w:rsid w:val="00880257"/>
    <w:rsid w:val="008A3295"/>
    <w:rsid w:val="008B4412"/>
    <w:rsid w:val="00930474"/>
    <w:rsid w:val="00953EE5"/>
    <w:rsid w:val="00974AE3"/>
    <w:rsid w:val="009D089F"/>
    <w:rsid w:val="009D0C64"/>
    <w:rsid w:val="009E3DF6"/>
    <w:rsid w:val="009F7F3A"/>
    <w:rsid w:val="00A521E6"/>
    <w:rsid w:val="00AA6CFD"/>
    <w:rsid w:val="00B52EF9"/>
    <w:rsid w:val="00B56F80"/>
    <w:rsid w:val="00B76732"/>
    <w:rsid w:val="00B85A3D"/>
    <w:rsid w:val="00B9206A"/>
    <w:rsid w:val="00BB5D12"/>
    <w:rsid w:val="00BF47A8"/>
    <w:rsid w:val="00C3634F"/>
    <w:rsid w:val="00D31BBB"/>
    <w:rsid w:val="00D47A67"/>
    <w:rsid w:val="00D7621D"/>
    <w:rsid w:val="00E02009"/>
    <w:rsid w:val="00E33DEC"/>
    <w:rsid w:val="00E57D20"/>
    <w:rsid w:val="00E84D51"/>
    <w:rsid w:val="00EF1427"/>
    <w:rsid w:val="00FA7FC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67"/>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5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974AE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Encabezado">
    <w:name w:val="header"/>
    <w:basedOn w:val="Normal"/>
    <w:link w:val="EncabezadoCar"/>
    <w:uiPriority w:val="99"/>
    <w:unhideWhenUsed/>
    <w:rsid w:val="001E2815"/>
    <w:pPr>
      <w:tabs>
        <w:tab w:val="center" w:pos="4419"/>
        <w:tab w:val="right" w:pos="8838"/>
      </w:tabs>
    </w:pPr>
  </w:style>
  <w:style w:type="character" w:customStyle="1" w:styleId="EncabezadoCar">
    <w:name w:val="Encabezado Car"/>
    <w:link w:val="Encabezado"/>
    <w:uiPriority w:val="99"/>
    <w:rsid w:val="001E2815"/>
    <w:rPr>
      <w:sz w:val="22"/>
      <w:szCs w:val="22"/>
      <w:lang w:val="es-ES" w:eastAsia="en-US"/>
    </w:rPr>
  </w:style>
  <w:style w:type="paragraph" w:styleId="Piedepgina">
    <w:name w:val="footer"/>
    <w:basedOn w:val="Normal"/>
    <w:link w:val="PiedepginaCar"/>
    <w:uiPriority w:val="99"/>
    <w:unhideWhenUsed/>
    <w:rsid w:val="001E2815"/>
    <w:pPr>
      <w:tabs>
        <w:tab w:val="center" w:pos="4419"/>
        <w:tab w:val="right" w:pos="8838"/>
      </w:tabs>
    </w:pPr>
  </w:style>
  <w:style w:type="character" w:customStyle="1" w:styleId="PiedepginaCar">
    <w:name w:val="Pie de página Car"/>
    <w:link w:val="Piedepgina"/>
    <w:uiPriority w:val="99"/>
    <w:rsid w:val="001E2815"/>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b.a.ebscohost.com/ehost/viewarticle/render?data=dGJyMPPp44rp2%2fdV0%2bnjisfk5Ie46bJJta2uT7Sk63nn5Kx95uXxjL6vrUqvpbBIr62eSbCws0i4q684zsOkjPDX7Ivf2fKB7eTnfLuvr0yuqa9RsKmkhN%2fk5VXj6aR84LPkjd%2bc8nnls79mpNfsVa%2bnsVC3qa5Ispzkh%2fDj34y73POE6urjkPIA&amp;vid=1&amp;sid=8bb64d0a-38b3-401d-ac0d-97459ff8561d@sessionmgr400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2EEE-56F9-4917-B3EB-2C03E6F8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4476</Words>
  <Characters>24623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ccpp</dc:creator>
  <cp:keywords/>
  <cp:lastModifiedBy>Ileana</cp:lastModifiedBy>
  <cp:revision>4</cp:revision>
  <dcterms:created xsi:type="dcterms:W3CDTF">2017-09-28T19:12:00Z</dcterms:created>
  <dcterms:modified xsi:type="dcterms:W3CDTF">2017-09-29T04:09:00Z</dcterms:modified>
</cp:coreProperties>
</file>